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EBC29" w14:textId="384FB083" w:rsidR="006B700E" w:rsidRPr="001B079D" w:rsidRDefault="006B700E" w:rsidP="00D13126">
      <w:pPr>
        <w:jc w:val="center"/>
        <w:rPr>
          <w:rFonts w:ascii="Calibri" w:hAnsi="Calibri"/>
          <w:b/>
          <w:color w:val="000000" w:themeColor="text1"/>
          <w:szCs w:val="22"/>
        </w:rPr>
      </w:pPr>
      <w:r w:rsidRPr="001B079D">
        <w:rPr>
          <w:rFonts w:ascii="Calibri" w:hAnsi="Calibri"/>
          <w:b/>
          <w:color w:val="000000" w:themeColor="text1"/>
          <w:szCs w:val="22"/>
        </w:rPr>
        <w:t>Formato para la difusión de los resultados de la evaluaci</w:t>
      </w:r>
      <w:r w:rsidR="00E22FDE" w:rsidRPr="001B079D">
        <w:rPr>
          <w:rFonts w:ascii="Calibri" w:hAnsi="Calibri"/>
          <w:b/>
          <w:color w:val="000000" w:themeColor="text1"/>
          <w:szCs w:val="22"/>
        </w:rPr>
        <w:t>ón</w:t>
      </w:r>
    </w:p>
    <w:p w14:paraId="18954C76" w14:textId="77777777" w:rsidR="004B0796" w:rsidRPr="00196045" w:rsidRDefault="004B0796" w:rsidP="007E1779">
      <w:pPr>
        <w:jc w:val="center"/>
        <w:rPr>
          <w:rFonts w:ascii="Calibri" w:hAnsi="Calibri"/>
          <w:b/>
          <w:color w:val="000000" w:themeColor="text1"/>
          <w:sz w:val="22"/>
          <w:szCs w:val="22"/>
        </w:rPr>
      </w:pPr>
    </w:p>
    <w:tbl>
      <w:tblPr>
        <w:tblStyle w:val="Tablaconcuadrcula"/>
        <w:tblW w:w="0" w:type="auto"/>
        <w:tblLook w:val="04A0" w:firstRow="1" w:lastRow="0" w:firstColumn="1" w:lastColumn="0" w:noHBand="0" w:noVBand="1"/>
      </w:tblPr>
      <w:tblGrid>
        <w:gridCol w:w="4675"/>
        <w:gridCol w:w="4675"/>
      </w:tblGrid>
      <w:tr w:rsidR="005F3288" w:rsidRPr="009F67E7" w14:paraId="31D089F8" w14:textId="77777777" w:rsidTr="00104675">
        <w:trPr>
          <w:trHeight w:val="284"/>
        </w:trPr>
        <w:tc>
          <w:tcPr>
            <w:tcW w:w="9350" w:type="dxa"/>
            <w:gridSpan w:val="2"/>
            <w:shd w:val="clear" w:color="auto" w:fill="D9D9D9" w:themeFill="background1" w:themeFillShade="D9"/>
            <w:vAlign w:val="center"/>
          </w:tcPr>
          <w:p w14:paraId="32A2FCFF" w14:textId="77777777" w:rsidR="004B0796" w:rsidRPr="009F67E7" w:rsidRDefault="004B0796" w:rsidP="007E1779">
            <w:pPr>
              <w:jc w:val="both"/>
              <w:rPr>
                <w:rFonts w:ascii="Cambria" w:hAnsi="Cambria"/>
                <w:b/>
                <w:smallCaps/>
                <w:color w:val="000000" w:themeColor="text1"/>
                <w:sz w:val="16"/>
                <w:szCs w:val="16"/>
              </w:rPr>
            </w:pPr>
            <w:r w:rsidRPr="009F67E7">
              <w:rPr>
                <w:rFonts w:ascii="Cambria" w:hAnsi="Cambria"/>
                <w:b/>
                <w:smallCaps/>
                <w:color w:val="000000" w:themeColor="text1"/>
                <w:sz w:val="16"/>
                <w:szCs w:val="16"/>
              </w:rPr>
              <w:t>1. Descripción de la evaluación</w:t>
            </w:r>
          </w:p>
        </w:tc>
      </w:tr>
      <w:tr w:rsidR="005F3288" w:rsidRPr="009F67E7" w14:paraId="313B4FAC" w14:textId="77777777" w:rsidTr="00DC3978">
        <w:tc>
          <w:tcPr>
            <w:tcW w:w="9350" w:type="dxa"/>
            <w:gridSpan w:val="2"/>
            <w:vAlign w:val="center"/>
          </w:tcPr>
          <w:p w14:paraId="17E9F1B9" w14:textId="351DCF00" w:rsidR="00DE75FA" w:rsidRPr="00DE75FA" w:rsidRDefault="004B0796" w:rsidP="00DE75FA">
            <w:pPr>
              <w:jc w:val="both"/>
              <w:rPr>
                <w:rFonts w:ascii="Cambria" w:hAnsi="Cambria"/>
                <w:color w:val="000000" w:themeColor="text1"/>
                <w:sz w:val="16"/>
                <w:szCs w:val="16"/>
              </w:rPr>
            </w:pPr>
            <w:r w:rsidRPr="009F67E7">
              <w:rPr>
                <w:rFonts w:ascii="Cambria" w:hAnsi="Cambria"/>
                <w:b/>
                <w:color w:val="000000" w:themeColor="text1"/>
                <w:sz w:val="16"/>
                <w:szCs w:val="16"/>
              </w:rPr>
              <w:t>1.1. Nombre de la evaluación</w:t>
            </w:r>
            <w:r w:rsidR="00DB7FAF" w:rsidRPr="009F67E7">
              <w:rPr>
                <w:rFonts w:ascii="Cambria" w:hAnsi="Cambria"/>
                <w:b/>
                <w:color w:val="000000" w:themeColor="text1"/>
                <w:sz w:val="16"/>
                <w:szCs w:val="16"/>
              </w:rPr>
              <w:t>:</w:t>
            </w:r>
            <w:r w:rsidR="00CE41DA" w:rsidRPr="009F67E7">
              <w:rPr>
                <w:rFonts w:ascii="Cambria" w:hAnsi="Cambria"/>
                <w:color w:val="000000" w:themeColor="text1"/>
                <w:sz w:val="16"/>
                <w:szCs w:val="16"/>
              </w:rPr>
              <w:t xml:space="preserve"> </w:t>
            </w:r>
            <w:r w:rsidR="00DE75FA" w:rsidRPr="009F67E7">
              <w:rPr>
                <w:rFonts w:ascii="Cambria" w:hAnsi="Cambria"/>
                <w:color w:val="000000" w:themeColor="text1"/>
                <w:sz w:val="16"/>
                <w:szCs w:val="16"/>
              </w:rPr>
              <w:t xml:space="preserve">Evaluación Específica del Desempeño del </w:t>
            </w:r>
            <w:r w:rsidR="00DE75FA" w:rsidRPr="00DE75FA">
              <w:rPr>
                <w:rFonts w:ascii="Cambria" w:hAnsi="Cambria"/>
                <w:color w:val="000000" w:themeColor="text1"/>
                <w:sz w:val="16"/>
                <w:szCs w:val="16"/>
              </w:rPr>
              <w:t>Fondo de Aportaciones para la Seguridad Pública [FASP] - 2020</w:t>
            </w:r>
          </w:p>
          <w:p w14:paraId="2849C5F0" w14:textId="04EB132A" w:rsidR="004B0796" w:rsidRPr="009F67E7" w:rsidRDefault="004B0796" w:rsidP="007E1779">
            <w:pPr>
              <w:jc w:val="both"/>
              <w:rPr>
                <w:rFonts w:ascii="Cambria" w:hAnsi="Cambria"/>
                <w:color w:val="000000" w:themeColor="text1"/>
                <w:sz w:val="16"/>
                <w:szCs w:val="16"/>
              </w:rPr>
            </w:pPr>
          </w:p>
        </w:tc>
      </w:tr>
      <w:tr w:rsidR="005F3288" w:rsidRPr="009F67E7" w14:paraId="11A95829" w14:textId="77777777" w:rsidTr="00DC3978">
        <w:tc>
          <w:tcPr>
            <w:tcW w:w="9350" w:type="dxa"/>
            <w:gridSpan w:val="2"/>
            <w:vAlign w:val="center"/>
          </w:tcPr>
          <w:p w14:paraId="4B6C37E6" w14:textId="509A87F4" w:rsidR="004B0796" w:rsidRPr="009F67E7" w:rsidRDefault="004B0796" w:rsidP="007E1779">
            <w:pPr>
              <w:jc w:val="both"/>
              <w:rPr>
                <w:rFonts w:ascii="Cambria" w:hAnsi="Cambria"/>
                <w:color w:val="000000" w:themeColor="text1"/>
                <w:sz w:val="16"/>
                <w:szCs w:val="16"/>
              </w:rPr>
            </w:pPr>
            <w:r w:rsidRPr="009F67E7">
              <w:rPr>
                <w:rFonts w:ascii="Cambria" w:hAnsi="Cambria"/>
                <w:b/>
                <w:color w:val="000000" w:themeColor="text1"/>
                <w:sz w:val="16"/>
                <w:szCs w:val="16"/>
              </w:rPr>
              <w:t>1.2. Fecha de inicio de la evaluación:</w:t>
            </w:r>
            <w:r w:rsidRPr="009F67E7">
              <w:rPr>
                <w:rFonts w:ascii="Cambria" w:hAnsi="Cambria"/>
                <w:color w:val="000000" w:themeColor="text1"/>
                <w:sz w:val="16"/>
                <w:szCs w:val="16"/>
              </w:rPr>
              <w:t xml:space="preserve">  </w:t>
            </w:r>
            <w:r w:rsidR="00DE75FA" w:rsidRPr="009F67E7">
              <w:rPr>
                <w:rFonts w:ascii="Cambria" w:hAnsi="Cambria"/>
                <w:color w:val="000000" w:themeColor="text1"/>
                <w:sz w:val="16"/>
                <w:szCs w:val="16"/>
              </w:rPr>
              <w:t>Noviembre</w:t>
            </w:r>
            <w:r w:rsidR="00402BD6" w:rsidRPr="009F67E7">
              <w:rPr>
                <w:rFonts w:ascii="Cambria" w:hAnsi="Cambria" w:cs="Calibri"/>
                <w:color w:val="262626" w:themeColor="text1" w:themeTint="D9"/>
                <w:sz w:val="16"/>
                <w:szCs w:val="16"/>
              </w:rPr>
              <w:t xml:space="preserve"> 2021.</w:t>
            </w:r>
          </w:p>
        </w:tc>
      </w:tr>
      <w:tr w:rsidR="005F3288" w:rsidRPr="009F67E7" w14:paraId="4AB20A02" w14:textId="77777777" w:rsidTr="00DC3978">
        <w:trPr>
          <w:trHeight w:val="326"/>
        </w:trPr>
        <w:tc>
          <w:tcPr>
            <w:tcW w:w="9350" w:type="dxa"/>
            <w:gridSpan w:val="2"/>
            <w:vAlign w:val="center"/>
          </w:tcPr>
          <w:p w14:paraId="28A7DC10" w14:textId="0640FBF0" w:rsidR="004B0796" w:rsidRPr="009F67E7" w:rsidRDefault="004B0796" w:rsidP="005544B2">
            <w:pPr>
              <w:jc w:val="both"/>
              <w:rPr>
                <w:rFonts w:ascii="Cambria" w:hAnsi="Cambria"/>
                <w:color w:val="000000" w:themeColor="text1"/>
                <w:sz w:val="16"/>
                <w:szCs w:val="16"/>
              </w:rPr>
            </w:pPr>
            <w:r w:rsidRPr="009F67E7">
              <w:rPr>
                <w:rFonts w:ascii="Cambria" w:hAnsi="Cambria"/>
                <w:b/>
                <w:color w:val="000000" w:themeColor="text1"/>
                <w:sz w:val="16"/>
                <w:szCs w:val="16"/>
              </w:rPr>
              <w:t>1.3. Fecha de término de la evaluación:</w:t>
            </w:r>
            <w:r w:rsidRPr="009F67E7">
              <w:rPr>
                <w:rFonts w:ascii="Cambria" w:hAnsi="Cambria"/>
                <w:color w:val="000000" w:themeColor="text1"/>
                <w:sz w:val="16"/>
                <w:szCs w:val="16"/>
              </w:rPr>
              <w:t xml:space="preserve"> </w:t>
            </w:r>
            <w:r w:rsidR="00DE75FA" w:rsidRPr="009F67E7">
              <w:rPr>
                <w:rFonts w:ascii="Cambria" w:hAnsi="Cambria" w:cs="Calibri"/>
                <w:color w:val="262626" w:themeColor="text1" w:themeTint="D9"/>
                <w:sz w:val="16"/>
                <w:szCs w:val="16"/>
              </w:rPr>
              <w:t>Enero</w:t>
            </w:r>
            <w:r w:rsidR="00402BD6" w:rsidRPr="009F67E7">
              <w:rPr>
                <w:rFonts w:ascii="Cambria" w:hAnsi="Cambria" w:cs="Calibri"/>
                <w:color w:val="262626" w:themeColor="text1" w:themeTint="D9"/>
                <w:sz w:val="16"/>
                <w:szCs w:val="16"/>
              </w:rPr>
              <w:t xml:space="preserve"> de 202</w:t>
            </w:r>
            <w:r w:rsidR="005544B2">
              <w:rPr>
                <w:rFonts w:ascii="Cambria" w:hAnsi="Cambria" w:cs="Calibri"/>
                <w:color w:val="262626" w:themeColor="text1" w:themeTint="D9"/>
                <w:sz w:val="16"/>
                <w:szCs w:val="16"/>
              </w:rPr>
              <w:t>2</w:t>
            </w:r>
          </w:p>
        </w:tc>
      </w:tr>
      <w:tr w:rsidR="005F3288" w:rsidRPr="009F67E7" w14:paraId="710C6516" w14:textId="77777777" w:rsidTr="00DC3978">
        <w:tc>
          <w:tcPr>
            <w:tcW w:w="9350" w:type="dxa"/>
            <w:gridSpan w:val="2"/>
            <w:vAlign w:val="center"/>
          </w:tcPr>
          <w:p w14:paraId="2B36D169" w14:textId="71FECC8F" w:rsidR="004B0796" w:rsidRPr="009F67E7" w:rsidRDefault="004B0796" w:rsidP="007E1779">
            <w:pPr>
              <w:jc w:val="both"/>
              <w:rPr>
                <w:rFonts w:ascii="Cambria" w:hAnsi="Cambria"/>
                <w:color w:val="000000" w:themeColor="text1"/>
                <w:sz w:val="16"/>
                <w:szCs w:val="16"/>
              </w:rPr>
            </w:pPr>
            <w:r w:rsidRPr="009F67E7">
              <w:rPr>
                <w:rFonts w:ascii="Cambria" w:hAnsi="Cambria"/>
                <w:b/>
                <w:color w:val="000000" w:themeColor="text1"/>
                <w:sz w:val="16"/>
                <w:szCs w:val="16"/>
              </w:rPr>
              <w:t>1.4. Nombre de la persona responsable de darle seguimiento a la evaluación y nombre de la unidad administrativa a la que pertenece</w:t>
            </w:r>
            <w:r w:rsidR="00FE7BC7" w:rsidRPr="009F67E7">
              <w:rPr>
                <w:rFonts w:ascii="Cambria" w:hAnsi="Cambria"/>
                <w:b/>
                <w:color w:val="000000" w:themeColor="text1"/>
                <w:sz w:val="16"/>
                <w:szCs w:val="16"/>
              </w:rPr>
              <w:t>:</w:t>
            </w:r>
          </w:p>
        </w:tc>
      </w:tr>
      <w:tr w:rsidR="005F3288" w:rsidRPr="009F67E7" w14:paraId="0B556019" w14:textId="77777777" w:rsidTr="004B0796">
        <w:tc>
          <w:tcPr>
            <w:tcW w:w="4675" w:type="dxa"/>
            <w:vAlign w:val="center"/>
          </w:tcPr>
          <w:p w14:paraId="7740DD9B" w14:textId="77777777" w:rsidR="00DE75FA" w:rsidRPr="009F67E7" w:rsidRDefault="006B700E" w:rsidP="00DE75FA">
            <w:pPr>
              <w:tabs>
                <w:tab w:val="left" w:pos="3384"/>
              </w:tabs>
              <w:spacing w:line="276" w:lineRule="auto"/>
              <w:rPr>
                <w:rFonts w:ascii="Cambria" w:hAnsi="Cambria" w:cs="Calibri"/>
                <w:color w:val="262626" w:themeColor="text1" w:themeTint="D9"/>
                <w:sz w:val="16"/>
                <w:szCs w:val="16"/>
              </w:rPr>
            </w:pPr>
            <w:r w:rsidRPr="009F67E7">
              <w:rPr>
                <w:rFonts w:ascii="Cambria" w:hAnsi="Cambria"/>
                <w:b/>
                <w:sz w:val="16"/>
                <w:szCs w:val="16"/>
              </w:rPr>
              <w:t>Nombre:</w:t>
            </w:r>
            <w:r w:rsidR="003E7B82" w:rsidRPr="009F67E7">
              <w:rPr>
                <w:rFonts w:ascii="Cambria" w:hAnsi="Cambria"/>
                <w:sz w:val="16"/>
                <w:szCs w:val="16"/>
              </w:rPr>
              <w:t xml:space="preserve"> </w:t>
            </w:r>
            <w:r w:rsidR="00DE75FA" w:rsidRPr="009F67E7">
              <w:rPr>
                <w:rFonts w:ascii="Cambria" w:hAnsi="Cambria" w:cs="Calibri"/>
                <w:color w:val="262626" w:themeColor="text1" w:themeTint="D9"/>
                <w:sz w:val="16"/>
                <w:szCs w:val="16"/>
              </w:rPr>
              <w:t>Lic. Laura Fernanda Negrete Martínez</w:t>
            </w:r>
          </w:p>
          <w:p w14:paraId="585FC462" w14:textId="0E828B15" w:rsidR="003F08E7" w:rsidRPr="009F67E7" w:rsidRDefault="003F08E7" w:rsidP="003F08E7">
            <w:pPr>
              <w:jc w:val="both"/>
              <w:rPr>
                <w:rFonts w:ascii="Cambria" w:hAnsi="Cambria" w:cs="Calibri"/>
                <w:sz w:val="16"/>
                <w:szCs w:val="16"/>
              </w:rPr>
            </w:pPr>
          </w:p>
          <w:p w14:paraId="038EE2D3" w14:textId="6CFDC3F5" w:rsidR="006B700E" w:rsidRPr="009F67E7" w:rsidRDefault="006B700E" w:rsidP="007E1779">
            <w:pPr>
              <w:jc w:val="both"/>
              <w:rPr>
                <w:rFonts w:ascii="Cambria" w:hAnsi="Cambria"/>
                <w:sz w:val="16"/>
                <w:szCs w:val="16"/>
              </w:rPr>
            </w:pPr>
          </w:p>
        </w:tc>
        <w:tc>
          <w:tcPr>
            <w:tcW w:w="4675" w:type="dxa"/>
            <w:vAlign w:val="center"/>
          </w:tcPr>
          <w:p w14:paraId="1BA06670" w14:textId="77777777" w:rsidR="006B700E" w:rsidRPr="009F67E7" w:rsidRDefault="006B700E" w:rsidP="007E1779">
            <w:pPr>
              <w:jc w:val="both"/>
              <w:rPr>
                <w:rFonts w:ascii="Cambria" w:hAnsi="Cambria"/>
                <w:b/>
                <w:sz w:val="16"/>
                <w:szCs w:val="16"/>
              </w:rPr>
            </w:pPr>
            <w:r w:rsidRPr="009F67E7">
              <w:rPr>
                <w:rFonts w:ascii="Cambria" w:hAnsi="Cambria"/>
                <w:b/>
                <w:sz w:val="16"/>
                <w:szCs w:val="16"/>
              </w:rPr>
              <w:t>Unidad administrativa:</w:t>
            </w:r>
          </w:p>
          <w:p w14:paraId="67AB1FA3" w14:textId="77777777" w:rsidR="00DE75FA" w:rsidRPr="009F67E7" w:rsidRDefault="00DE75FA" w:rsidP="00DE75FA">
            <w:pPr>
              <w:tabs>
                <w:tab w:val="left" w:pos="3384"/>
              </w:tabs>
              <w:spacing w:line="276" w:lineRule="auto"/>
              <w:rPr>
                <w:rFonts w:ascii="Cambria" w:hAnsi="Cambria" w:cs="Calibri"/>
                <w:color w:val="262626" w:themeColor="text1" w:themeTint="D9"/>
                <w:sz w:val="16"/>
                <w:szCs w:val="16"/>
              </w:rPr>
            </w:pPr>
            <w:r w:rsidRPr="009F67E7">
              <w:rPr>
                <w:rFonts w:ascii="Cambria" w:hAnsi="Cambria" w:cs="Calibri"/>
                <w:color w:val="262626" w:themeColor="text1" w:themeTint="D9"/>
                <w:sz w:val="16"/>
                <w:szCs w:val="16"/>
              </w:rPr>
              <w:t>Lic. Laura Fernanda Negrete Martínez</w:t>
            </w:r>
          </w:p>
          <w:p w14:paraId="2AE99D63" w14:textId="23D4385E" w:rsidR="00DE75FA" w:rsidRPr="009F67E7" w:rsidRDefault="00DE75FA" w:rsidP="00DE75FA">
            <w:pPr>
              <w:tabs>
                <w:tab w:val="left" w:pos="3384"/>
              </w:tabs>
              <w:spacing w:line="276" w:lineRule="auto"/>
              <w:rPr>
                <w:rFonts w:ascii="Cambria" w:hAnsi="Cambria" w:cs="Calibri"/>
                <w:color w:val="262626" w:themeColor="text1" w:themeTint="D9"/>
                <w:sz w:val="16"/>
                <w:szCs w:val="16"/>
              </w:rPr>
            </w:pPr>
            <w:r w:rsidRPr="009F67E7">
              <w:rPr>
                <w:rFonts w:ascii="Cambria" w:hAnsi="Cambria" w:cs="Calibri"/>
                <w:color w:val="262626" w:themeColor="text1" w:themeTint="D9"/>
                <w:sz w:val="16"/>
                <w:szCs w:val="16"/>
              </w:rPr>
              <w:t>Coordinadora de Enlace Administrativo - FGE</w:t>
            </w:r>
          </w:p>
          <w:p w14:paraId="7386897C" w14:textId="5B86FFA8" w:rsidR="006B700E" w:rsidRPr="009F67E7" w:rsidRDefault="00DE75FA" w:rsidP="00DE75FA">
            <w:pPr>
              <w:spacing w:line="276" w:lineRule="auto"/>
              <w:rPr>
                <w:rFonts w:ascii="Cambria" w:hAnsi="Cambria" w:cs="Calibri"/>
                <w:b/>
                <w:bCs/>
                <w:sz w:val="16"/>
                <w:szCs w:val="16"/>
              </w:rPr>
            </w:pPr>
            <w:r w:rsidRPr="009F67E7">
              <w:rPr>
                <w:rFonts w:ascii="Cambria" w:hAnsi="Cambria" w:cs="Calibri"/>
                <w:i/>
                <w:iCs/>
                <w:color w:val="262626" w:themeColor="text1" w:themeTint="D9"/>
                <w:sz w:val="16"/>
                <w:szCs w:val="16"/>
              </w:rPr>
              <w:t>lnegrete@seguridadbc.gob.mx</w:t>
            </w:r>
            <w:r w:rsidRPr="009F67E7">
              <w:rPr>
                <w:rFonts w:ascii="Cambria" w:hAnsi="Cambria" w:cs="Calibri"/>
                <w:b/>
                <w:bCs/>
                <w:sz w:val="16"/>
                <w:szCs w:val="16"/>
              </w:rPr>
              <w:t xml:space="preserve"> </w:t>
            </w:r>
          </w:p>
        </w:tc>
      </w:tr>
      <w:tr w:rsidR="005F3288" w:rsidRPr="009F67E7" w14:paraId="6EB0CC77" w14:textId="77777777" w:rsidTr="002E3827">
        <w:trPr>
          <w:trHeight w:val="1290"/>
        </w:trPr>
        <w:tc>
          <w:tcPr>
            <w:tcW w:w="9350" w:type="dxa"/>
            <w:gridSpan w:val="2"/>
            <w:vAlign w:val="center"/>
          </w:tcPr>
          <w:p w14:paraId="655450E8" w14:textId="13B1E50D" w:rsidR="004B0796" w:rsidRPr="009F67E7" w:rsidRDefault="004B0796" w:rsidP="007E1779">
            <w:pPr>
              <w:jc w:val="both"/>
              <w:rPr>
                <w:rFonts w:ascii="Cambria" w:hAnsi="Cambria"/>
                <w:bCs/>
                <w:color w:val="000000" w:themeColor="text1"/>
                <w:sz w:val="16"/>
                <w:szCs w:val="16"/>
              </w:rPr>
            </w:pPr>
            <w:r w:rsidRPr="009F67E7">
              <w:rPr>
                <w:rFonts w:ascii="Cambria" w:hAnsi="Cambria"/>
                <w:b/>
                <w:color w:val="000000" w:themeColor="text1"/>
                <w:sz w:val="16"/>
                <w:szCs w:val="16"/>
              </w:rPr>
              <w:t>1.5. Objetivo general de la evaluación</w:t>
            </w:r>
            <w:r w:rsidR="003E7B82" w:rsidRPr="009F67E7">
              <w:rPr>
                <w:rFonts w:ascii="Cambria" w:hAnsi="Cambria"/>
                <w:b/>
                <w:color w:val="000000" w:themeColor="text1"/>
                <w:sz w:val="16"/>
                <w:szCs w:val="16"/>
              </w:rPr>
              <w:t>:</w:t>
            </w:r>
            <w:r w:rsidR="003E7B82" w:rsidRPr="009F67E7">
              <w:rPr>
                <w:rFonts w:ascii="Cambria" w:hAnsi="Cambria"/>
                <w:color w:val="000000" w:themeColor="text1"/>
                <w:sz w:val="16"/>
                <w:szCs w:val="16"/>
              </w:rPr>
              <w:t xml:space="preserve"> </w:t>
            </w:r>
            <w:r w:rsidR="00DE75FA" w:rsidRPr="009F67E7">
              <w:rPr>
                <w:rFonts w:ascii="Cambria" w:hAnsi="Cambria"/>
                <w:bCs/>
                <w:color w:val="000000" w:themeColor="text1"/>
                <w:sz w:val="16"/>
                <w:szCs w:val="16"/>
              </w:rPr>
              <w:t xml:space="preserve">Contar con la valoración del desempeño de los recursos del Gasto Federalizado, ejercidos por la Fiscalía General del Estado, correspondiente al ejercicio fiscal 2020, con base en la información entregada por las unidades responsables del ejercicio de los recursos federales a través de la metodología de evaluación especifica de desempeño, para contribuir a la toma de decisiones. </w:t>
            </w:r>
          </w:p>
        </w:tc>
      </w:tr>
      <w:tr w:rsidR="005F3288" w:rsidRPr="009F67E7" w14:paraId="28A0AC02" w14:textId="77777777" w:rsidTr="00DC3978">
        <w:tc>
          <w:tcPr>
            <w:tcW w:w="9350" w:type="dxa"/>
            <w:gridSpan w:val="2"/>
            <w:vAlign w:val="center"/>
          </w:tcPr>
          <w:p w14:paraId="49220DBE" w14:textId="77777777" w:rsidR="00CE41DA" w:rsidRPr="009F67E7" w:rsidRDefault="004B0796" w:rsidP="007E1779">
            <w:pPr>
              <w:jc w:val="both"/>
              <w:rPr>
                <w:rFonts w:ascii="Cambria" w:hAnsi="Cambria"/>
                <w:b/>
                <w:color w:val="000000" w:themeColor="text1"/>
                <w:sz w:val="16"/>
                <w:szCs w:val="16"/>
              </w:rPr>
            </w:pPr>
            <w:r w:rsidRPr="009F67E7">
              <w:rPr>
                <w:rFonts w:ascii="Cambria" w:hAnsi="Cambria"/>
                <w:b/>
                <w:color w:val="000000" w:themeColor="text1"/>
                <w:sz w:val="16"/>
                <w:szCs w:val="16"/>
              </w:rPr>
              <w:t>1.6. Objetivos específicos de la evaluación</w:t>
            </w:r>
            <w:r w:rsidR="003E7B82" w:rsidRPr="009F67E7">
              <w:rPr>
                <w:rFonts w:ascii="Cambria" w:hAnsi="Cambria"/>
                <w:b/>
                <w:color w:val="000000" w:themeColor="text1"/>
                <w:sz w:val="16"/>
                <w:szCs w:val="16"/>
              </w:rPr>
              <w:t>:</w:t>
            </w:r>
          </w:p>
          <w:p w14:paraId="0C49FBE2"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Reportar los resultados y productos de los programas del Gasto Federalizado del ejercicio fiscal 2020, mediante el análisis de gabinete a través de las normas, información institucional, los indicadores, información programática y presupuestal. </w:t>
            </w:r>
          </w:p>
          <w:p w14:paraId="0D50B6EA"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la alineación de los propósitos del programa con el problema que pretende resolver. </w:t>
            </w:r>
          </w:p>
          <w:p w14:paraId="6C85F01E"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Analizar la cobertura del fondo del Gasto Federalizado, su población objetivo y atendida, distribución por municipio, condición social y demás que corresponda. </w:t>
            </w:r>
          </w:p>
          <w:p w14:paraId="6959A92E"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los principales resultados del ejercicio presupuestal, el comportamiento del presupuesto asignado, modificado y ejercido, analizando los aspectos más relevantes del ejercicio del gasto. </w:t>
            </w:r>
          </w:p>
          <w:p w14:paraId="2FBC3456"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Analizar el avance de las metas de los indicadores de la matriz de indicadores de resultados, así como las metas establecidas, incluyendo información sobre años anteriores  (3 años) si existe información disponible al respecto. </w:t>
            </w:r>
          </w:p>
          <w:p w14:paraId="62308CEC"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14:paraId="7B9B3716"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las fortalezas, debilidades, oportunidades y amenazas del desempeño del Gasto Federalizado analizado.  </w:t>
            </w:r>
          </w:p>
          <w:p w14:paraId="0C9D42C7"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Identificarlas principales recomendaciones para mejorar el desempeño del Gasto Federalizado evaluado, atendiendo su relevancia, pertinencia y factibilidad para ser atendida en corto plazo. </w:t>
            </w:r>
          </w:p>
          <w:p w14:paraId="08178278"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los principales aspectos susceptibles de mejora que han sido atendidos derivados de evaluaciones externas del ejercicio inmediato anterior, exponiendo los avances más importantes al respecto en caso de que el programa o recurso haya sido evaluado anteriormente. </w:t>
            </w:r>
          </w:p>
          <w:p w14:paraId="08F4F596"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 xml:space="preserve">Identificar las fortalezas, debilidades, oportunidades y amenazas del desempeño del Gasto Federalizado analizado. </w:t>
            </w:r>
          </w:p>
          <w:p w14:paraId="387E339D" w14:textId="77777777" w:rsidR="00DE75FA" w:rsidRPr="00DE75FA" w:rsidRDefault="00DE75FA" w:rsidP="00375164">
            <w:pPr>
              <w:numPr>
                <w:ilvl w:val="0"/>
                <w:numId w:val="1"/>
              </w:numPr>
              <w:spacing w:line="360" w:lineRule="auto"/>
              <w:jc w:val="both"/>
              <w:rPr>
                <w:rFonts w:ascii="Cambria" w:hAnsi="Cambria"/>
                <w:iCs/>
                <w:color w:val="000000" w:themeColor="text1"/>
                <w:sz w:val="16"/>
                <w:szCs w:val="16"/>
              </w:rPr>
            </w:pPr>
            <w:r w:rsidRPr="00DE75FA">
              <w:rPr>
                <w:rFonts w:ascii="Cambria" w:hAnsi="Cambria"/>
                <w:iCs/>
                <w:color w:val="000000" w:themeColor="text1"/>
                <w:sz w:val="16"/>
                <w:szCs w:val="16"/>
              </w:rPr>
              <w:t>Identificarlas principales recomendaciones para mejorar el desempeño del Gasto Federalizado evaluado, atendiendo su relevancia, pertinencia y factibilidad para ser atendida en corto plazo.</w:t>
            </w:r>
          </w:p>
          <w:p w14:paraId="0FA0D88F" w14:textId="5B4044B7" w:rsidR="003E7B82" w:rsidRPr="009F67E7" w:rsidRDefault="003E7B82" w:rsidP="007E1779">
            <w:pPr>
              <w:jc w:val="both"/>
              <w:rPr>
                <w:rFonts w:ascii="Cambria" w:hAnsi="Cambria"/>
                <w:b/>
                <w:color w:val="000000" w:themeColor="text1"/>
                <w:sz w:val="16"/>
                <w:szCs w:val="16"/>
              </w:rPr>
            </w:pPr>
          </w:p>
        </w:tc>
      </w:tr>
      <w:tr w:rsidR="005F3288" w:rsidRPr="009F67E7" w14:paraId="3ABC1157" w14:textId="77777777" w:rsidTr="00DC3978">
        <w:tc>
          <w:tcPr>
            <w:tcW w:w="9350" w:type="dxa"/>
            <w:gridSpan w:val="2"/>
            <w:vAlign w:val="center"/>
          </w:tcPr>
          <w:p w14:paraId="43243DFC" w14:textId="77777777" w:rsidR="00375164" w:rsidRDefault="00375164" w:rsidP="009F67E7">
            <w:pPr>
              <w:jc w:val="both"/>
              <w:rPr>
                <w:rFonts w:ascii="Cambria" w:hAnsi="Cambria"/>
                <w:b/>
                <w:color w:val="000000" w:themeColor="text1"/>
                <w:sz w:val="16"/>
                <w:szCs w:val="16"/>
              </w:rPr>
            </w:pPr>
          </w:p>
          <w:p w14:paraId="00E4A170" w14:textId="606AC1AA" w:rsidR="009F67E7" w:rsidRDefault="004B0796" w:rsidP="009F67E7">
            <w:pPr>
              <w:jc w:val="both"/>
              <w:rPr>
                <w:rFonts w:ascii="Cambria" w:hAnsi="Cambria"/>
                <w:color w:val="000000" w:themeColor="text1"/>
                <w:sz w:val="16"/>
                <w:szCs w:val="16"/>
              </w:rPr>
            </w:pPr>
            <w:r w:rsidRPr="009F67E7">
              <w:rPr>
                <w:rFonts w:ascii="Cambria" w:hAnsi="Cambria"/>
                <w:b/>
                <w:color w:val="000000" w:themeColor="text1"/>
                <w:sz w:val="16"/>
                <w:szCs w:val="16"/>
              </w:rPr>
              <w:t>1.7. Metodología utilizada en la evaluación</w:t>
            </w:r>
            <w:r w:rsidR="003E7B82" w:rsidRPr="009F67E7">
              <w:rPr>
                <w:rFonts w:ascii="Cambria" w:hAnsi="Cambria"/>
                <w:b/>
                <w:color w:val="000000" w:themeColor="text1"/>
                <w:sz w:val="16"/>
                <w:szCs w:val="16"/>
              </w:rPr>
              <w:t>:</w:t>
            </w:r>
            <w:r w:rsidR="003E7B82" w:rsidRPr="009F67E7">
              <w:rPr>
                <w:rFonts w:ascii="Cambria" w:hAnsi="Cambria"/>
                <w:color w:val="000000" w:themeColor="text1"/>
                <w:sz w:val="16"/>
                <w:szCs w:val="16"/>
              </w:rPr>
              <w:t xml:space="preserve"> </w:t>
            </w:r>
          </w:p>
          <w:p w14:paraId="77906E53" w14:textId="51C8013F" w:rsidR="009F67E7" w:rsidRPr="009F67E7" w:rsidRDefault="009F67E7" w:rsidP="009F67E7">
            <w:pPr>
              <w:jc w:val="both"/>
              <w:rPr>
                <w:rFonts w:ascii="Cambria" w:hAnsi="Cambria" w:cs="Calibri"/>
                <w:bCs/>
                <w:sz w:val="16"/>
                <w:szCs w:val="16"/>
              </w:rPr>
            </w:pPr>
            <w:r w:rsidRPr="009F67E7">
              <w:rPr>
                <w:rFonts w:ascii="Cambria" w:hAnsi="Cambria" w:cs="Calibri"/>
                <w:bCs/>
                <w:sz w:val="16"/>
                <w:szCs w:val="16"/>
              </w:rPr>
              <w:t>La metodología de Evaluación</w:t>
            </w:r>
            <w:r w:rsidRPr="009F67E7">
              <w:rPr>
                <w:rFonts w:ascii="Cambria" w:hAnsi="Cambria" w:cs="Calibri"/>
                <w:b/>
                <w:sz w:val="16"/>
                <w:szCs w:val="16"/>
              </w:rPr>
              <w:t xml:space="preserve"> </w:t>
            </w:r>
            <w:r w:rsidRPr="009F67E7">
              <w:rPr>
                <w:rFonts w:ascii="Cambria" w:hAnsi="Cambria" w:cs="Calibri"/>
                <w:bCs/>
                <w:sz w:val="16"/>
                <w:szCs w:val="16"/>
              </w:rPr>
              <w:t>en Baja California, se basa en la recopilación, captura, procesamiento, organización y análisis de información, como parte de un proceso evaluativo exhaustivo, riguroso y sistemático, que permite el cumplimiento de los objetivos de evaluación.</w:t>
            </w:r>
          </w:p>
          <w:p w14:paraId="7AE550EC" w14:textId="77777777" w:rsidR="009F67E7" w:rsidRPr="009F67E7" w:rsidRDefault="009F67E7" w:rsidP="009F67E7">
            <w:pPr>
              <w:jc w:val="both"/>
              <w:rPr>
                <w:rFonts w:ascii="Cambria" w:hAnsi="Cambria" w:cs="Calibri"/>
                <w:bCs/>
                <w:sz w:val="16"/>
                <w:szCs w:val="16"/>
              </w:rPr>
            </w:pPr>
          </w:p>
          <w:p w14:paraId="4A5E67CB" w14:textId="77777777" w:rsidR="009F67E7" w:rsidRPr="009F67E7" w:rsidRDefault="009F67E7" w:rsidP="009F67E7">
            <w:pPr>
              <w:jc w:val="both"/>
              <w:rPr>
                <w:rFonts w:ascii="Cambria" w:hAnsi="Cambria" w:cs="Calibri"/>
                <w:bCs/>
                <w:sz w:val="16"/>
                <w:szCs w:val="16"/>
              </w:rPr>
            </w:pPr>
            <w:r w:rsidRPr="009F67E7">
              <w:rPr>
                <w:rFonts w:ascii="Cambria" w:hAnsi="Cambria" w:cs="Calibri"/>
                <w:bCs/>
                <w:sz w:val="16"/>
                <w:szCs w:val="16"/>
              </w:rPr>
              <w:t>Para efecto del desarrollo del proceso evaluativo se tomó como base los Términos de Referencia vigentes para la Evaluación emitidos por el Consejo Nacional para la Evaluación de la Política de Desarrollo Social [CONEVAL] y los TdR emitidos por la unidad ejecutora en la entidad.</w:t>
            </w:r>
          </w:p>
          <w:p w14:paraId="22C0AC8B" w14:textId="77777777" w:rsidR="009F67E7" w:rsidRPr="009F67E7" w:rsidRDefault="009F67E7" w:rsidP="009F67E7">
            <w:pPr>
              <w:jc w:val="both"/>
              <w:rPr>
                <w:rFonts w:ascii="Cambria" w:hAnsi="Cambria" w:cs="Calibri"/>
                <w:bCs/>
                <w:sz w:val="16"/>
                <w:szCs w:val="16"/>
              </w:rPr>
            </w:pPr>
          </w:p>
          <w:p w14:paraId="7B11B6E8" w14:textId="77777777" w:rsidR="00375164" w:rsidRDefault="00375164" w:rsidP="009F67E7">
            <w:pPr>
              <w:jc w:val="both"/>
              <w:rPr>
                <w:rFonts w:ascii="Cambria" w:eastAsia="Calibri" w:hAnsi="Cambria" w:cstheme="minorHAnsi"/>
                <w:b/>
                <w:color w:val="404040" w:themeColor="text1" w:themeTint="BF"/>
                <w:sz w:val="16"/>
                <w:szCs w:val="16"/>
              </w:rPr>
            </w:pPr>
          </w:p>
          <w:p w14:paraId="54A80326" w14:textId="2DAA587E" w:rsidR="009F67E7" w:rsidRPr="009F67E7" w:rsidRDefault="009F67E7" w:rsidP="009F67E7">
            <w:pPr>
              <w:jc w:val="both"/>
              <w:rPr>
                <w:rFonts w:ascii="Cambria" w:eastAsia="Calibri" w:hAnsi="Cambria" w:cstheme="minorHAnsi"/>
                <w:b/>
                <w:color w:val="404040" w:themeColor="text1" w:themeTint="BF"/>
                <w:sz w:val="16"/>
                <w:szCs w:val="16"/>
              </w:rPr>
            </w:pPr>
            <w:r w:rsidRPr="009F67E7">
              <w:rPr>
                <w:rFonts w:ascii="Cambria" w:eastAsia="Calibri" w:hAnsi="Cambria" w:cstheme="minorHAnsi"/>
                <w:b/>
                <w:color w:val="404040" w:themeColor="text1" w:themeTint="BF"/>
                <w:sz w:val="16"/>
                <w:szCs w:val="16"/>
              </w:rPr>
              <w:t xml:space="preserve">Figura 2 </w:t>
            </w:r>
          </w:p>
          <w:p w14:paraId="4C8D9A8D" w14:textId="77777777" w:rsidR="009F67E7" w:rsidRPr="009F67E7" w:rsidRDefault="009F67E7" w:rsidP="009F67E7">
            <w:pPr>
              <w:jc w:val="both"/>
              <w:rPr>
                <w:rFonts w:ascii="Cambria" w:hAnsi="Cambria" w:cs="Calibri"/>
                <w:i/>
                <w:iCs/>
                <w:sz w:val="16"/>
                <w:szCs w:val="16"/>
              </w:rPr>
            </w:pPr>
            <w:r w:rsidRPr="009F67E7">
              <w:rPr>
                <w:rFonts w:ascii="Cambria" w:eastAsia="Calibri" w:hAnsi="Cambria" w:cstheme="minorHAnsi"/>
                <w:bCs/>
                <w:i/>
                <w:iCs/>
                <w:sz w:val="16"/>
                <w:szCs w:val="16"/>
              </w:rPr>
              <w:t>Esquematización del proceso de ejecución de la evaluación</w:t>
            </w:r>
          </w:p>
          <w:p w14:paraId="6F6EF394" w14:textId="77777777" w:rsidR="009F67E7" w:rsidRPr="009F67E7" w:rsidRDefault="009F67E7" w:rsidP="009F67E7">
            <w:pPr>
              <w:jc w:val="both"/>
              <w:rPr>
                <w:rFonts w:ascii="Cambria" w:hAnsi="Cambria" w:cs="Calibri"/>
                <w:sz w:val="16"/>
                <w:szCs w:val="16"/>
              </w:rPr>
            </w:pPr>
            <w:r w:rsidRPr="009F67E7">
              <w:rPr>
                <w:rFonts w:ascii="Cambria" w:hAnsi="Cambria" w:cs="Calibri"/>
                <w:noProof/>
                <w:sz w:val="16"/>
                <w:szCs w:val="16"/>
                <w:lang w:val="es-MX" w:eastAsia="es-MX"/>
              </w:rPr>
              <mc:AlternateContent>
                <mc:Choice Requires="wps">
                  <w:drawing>
                    <wp:anchor distT="0" distB="0" distL="114300" distR="114300" simplePos="0" relativeHeight="251659264" behindDoc="0" locked="0" layoutInCell="1" allowOverlap="1" wp14:anchorId="60FE3EC3" wp14:editId="14BAA1C0">
                      <wp:simplePos x="0" y="0"/>
                      <wp:positionH relativeFrom="column">
                        <wp:posOffset>357896</wp:posOffset>
                      </wp:positionH>
                      <wp:positionV relativeFrom="paragraph">
                        <wp:posOffset>2232220</wp:posOffset>
                      </wp:positionV>
                      <wp:extent cx="2719754" cy="116547"/>
                      <wp:effectExtent l="0" t="0" r="0" b="0"/>
                      <wp:wrapNone/>
                      <wp:docPr id="2" name="Rectángulo 2"/>
                      <wp:cNvGraphicFramePr/>
                      <a:graphic xmlns:a="http://schemas.openxmlformats.org/drawingml/2006/main">
                        <a:graphicData uri="http://schemas.microsoft.com/office/word/2010/wordprocessingShape">
                          <wps:wsp>
                            <wps:cNvSpPr/>
                            <wps:spPr>
                              <a:xfrm>
                                <a:off x="0" y="0"/>
                                <a:ext cx="2719754" cy="116547"/>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30C43D" id="Rectángulo 2" o:spid="_x0000_s1026" style="position:absolute;margin-left:28.2pt;margin-top:175.75pt;width:214.15pt;height: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" fillcolor="white [3212]" stroked="f" strokeweight="1pt"/>
                  </w:pict>
                </mc:Fallback>
              </mc:AlternateContent>
            </w:r>
            <w:r w:rsidRPr="009F67E7">
              <w:rPr>
                <w:rFonts w:ascii="Cambria" w:hAnsi="Cambria" w:cs="Calibri"/>
                <w:noProof/>
                <w:sz w:val="16"/>
                <w:szCs w:val="16"/>
                <w:lang w:val="es-MX" w:eastAsia="es-MX"/>
              </w:rPr>
              <w:drawing>
                <wp:inline distT="0" distB="0" distL="0" distR="0" wp14:anchorId="56DBED3C" wp14:editId="25E925F0">
                  <wp:extent cx="5612130" cy="2352431"/>
                  <wp:effectExtent l="0" t="0" r="1270" b="0"/>
                  <wp:docPr id="13851" name="Imagen 1385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hat o mensaje de texto&#10;&#10;Descripción generada automáticamente"/>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b="15031"/>
                          <a:stretch/>
                        </pic:blipFill>
                        <pic:spPr bwMode="auto">
                          <a:xfrm>
                            <a:off x="0" y="0"/>
                            <a:ext cx="5612130" cy="2352431"/>
                          </a:xfrm>
                          <a:prstGeom prst="rect">
                            <a:avLst/>
                          </a:prstGeom>
                          <a:ln>
                            <a:noFill/>
                          </a:ln>
                          <a:extLst>
                            <a:ext uri="{53640926-AAD7-44D8-BBD7-CCE9431645EC}">
                              <a14:shadowObscured xmlns:a14="http://schemas.microsoft.com/office/drawing/2010/main"/>
                            </a:ext>
                          </a:extLst>
                        </pic:spPr>
                      </pic:pic>
                    </a:graphicData>
                  </a:graphic>
                </wp:inline>
              </w:drawing>
            </w:r>
          </w:p>
          <w:p w14:paraId="0E83653D" w14:textId="77777777" w:rsidR="009F67E7" w:rsidRPr="009F67E7" w:rsidRDefault="009F67E7" w:rsidP="009F67E7">
            <w:pPr>
              <w:jc w:val="both"/>
              <w:rPr>
                <w:rFonts w:ascii="Cambria" w:hAnsi="Cambria" w:cs="Calibri"/>
                <w:i/>
                <w:iCs/>
                <w:sz w:val="16"/>
                <w:szCs w:val="16"/>
              </w:rPr>
            </w:pPr>
          </w:p>
          <w:p w14:paraId="61CF7AFF" w14:textId="77777777" w:rsidR="009F67E7" w:rsidRPr="009F67E7" w:rsidRDefault="009F67E7" w:rsidP="009F67E7">
            <w:pPr>
              <w:jc w:val="both"/>
              <w:rPr>
                <w:rFonts w:ascii="Cambria" w:hAnsi="Cambria" w:cs="Calibri"/>
                <w:i/>
                <w:iCs/>
                <w:sz w:val="16"/>
                <w:szCs w:val="16"/>
              </w:rPr>
            </w:pPr>
            <w:r w:rsidRPr="009F67E7">
              <w:rPr>
                <w:rFonts w:ascii="Cambria" w:hAnsi="Cambria" w:cs="Calibri"/>
                <w:i/>
                <w:iCs/>
                <w:sz w:val="16"/>
                <w:szCs w:val="16"/>
              </w:rPr>
              <w:t>Fuente: Elaboración propia, Mtro. Fernando Mellado Meza.</w:t>
            </w:r>
          </w:p>
          <w:p w14:paraId="18F38644" w14:textId="77777777" w:rsidR="009F67E7" w:rsidRDefault="009F67E7" w:rsidP="009F67E7">
            <w:pPr>
              <w:jc w:val="both"/>
              <w:rPr>
                <w:rFonts w:ascii="Cambria" w:hAnsi="Cambria" w:cs="Calibri"/>
                <w:sz w:val="16"/>
                <w:szCs w:val="16"/>
              </w:rPr>
            </w:pPr>
          </w:p>
          <w:p w14:paraId="6FAE7E6C" w14:textId="37D8F31E" w:rsidR="009F67E7" w:rsidRPr="009F67E7" w:rsidRDefault="009F67E7" w:rsidP="009F67E7">
            <w:pPr>
              <w:jc w:val="both"/>
              <w:rPr>
                <w:rFonts w:ascii="Cambria" w:hAnsi="Cambria" w:cs="Calibri"/>
                <w:sz w:val="16"/>
                <w:szCs w:val="16"/>
              </w:rPr>
            </w:pPr>
            <w:r w:rsidRPr="009F67E7">
              <w:rPr>
                <w:rFonts w:ascii="Cambria" w:hAnsi="Cambria" w:cs="Calibri"/>
                <w:sz w:val="16"/>
                <w:szCs w:val="16"/>
              </w:rPr>
              <w:t>El proceso evaluativo se basa en un trabajo de planeación, levantamiento de los datos, procesamiento, análisis de los mismos y la generación de los entregables finales, los cuales se gestionaron a través de actividades, acciones y herramientas. Los entregables incluyen la valoración de cada uno de los apartados evaluativos, los hallazgos y las conclusiones y propuestas de mejora.</w:t>
            </w:r>
          </w:p>
          <w:p w14:paraId="1434E3C2" w14:textId="77777777" w:rsidR="009F67E7" w:rsidRPr="009F67E7" w:rsidRDefault="009F67E7" w:rsidP="009F67E7">
            <w:pPr>
              <w:jc w:val="both"/>
              <w:rPr>
                <w:rFonts w:ascii="Cambria" w:eastAsia="Calibri" w:hAnsi="Cambria" w:cstheme="minorHAnsi"/>
                <w:b/>
                <w:sz w:val="16"/>
                <w:szCs w:val="16"/>
              </w:rPr>
            </w:pPr>
          </w:p>
          <w:p w14:paraId="4C1239F4" w14:textId="77777777" w:rsidR="009F67E7" w:rsidRPr="009F67E7" w:rsidRDefault="009F67E7" w:rsidP="009F67E7">
            <w:pPr>
              <w:jc w:val="both"/>
              <w:rPr>
                <w:rFonts w:ascii="Cambria" w:eastAsia="Calibri" w:hAnsi="Cambria" w:cstheme="minorHAnsi"/>
                <w:b/>
                <w:color w:val="9B1F23"/>
                <w:sz w:val="16"/>
                <w:szCs w:val="16"/>
              </w:rPr>
            </w:pPr>
            <w:r w:rsidRPr="009F67E7">
              <w:rPr>
                <w:rFonts w:ascii="Cambria" w:eastAsia="Calibri" w:hAnsi="Cambria" w:cstheme="minorHAnsi"/>
                <w:b/>
                <w:sz w:val="16"/>
                <w:szCs w:val="16"/>
              </w:rPr>
              <w:t xml:space="preserve">Etapas de desarrollo de la Evaluación </w:t>
            </w:r>
          </w:p>
          <w:p w14:paraId="7246337C" w14:textId="77777777" w:rsidR="009F67E7" w:rsidRPr="009F67E7" w:rsidRDefault="009F67E7" w:rsidP="009F67E7">
            <w:pPr>
              <w:jc w:val="both"/>
              <w:rPr>
                <w:rFonts w:ascii="Cambria" w:eastAsia="Calibri" w:hAnsi="Cambria" w:cstheme="minorHAnsi"/>
                <w:b/>
                <w:color w:val="9B1F23"/>
                <w:sz w:val="16"/>
                <w:szCs w:val="16"/>
              </w:rPr>
            </w:pPr>
          </w:p>
          <w:p w14:paraId="0A3200D4" w14:textId="77777777" w:rsidR="009F67E7" w:rsidRPr="009F67E7" w:rsidRDefault="009F67E7" w:rsidP="009F67E7">
            <w:pPr>
              <w:jc w:val="both"/>
              <w:rPr>
                <w:rFonts w:ascii="Cambria" w:eastAsia="Calibri" w:hAnsi="Cambria" w:cstheme="minorHAnsi"/>
                <w:b/>
                <w:color w:val="404040" w:themeColor="text1" w:themeTint="BF"/>
                <w:sz w:val="16"/>
                <w:szCs w:val="16"/>
              </w:rPr>
            </w:pPr>
            <w:r w:rsidRPr="009F67E7">
              <w:rPr>
                <w:rFonts w:ascii="Cambria" w:eastAsia="Calibri" w:hAnsi="Cambria" w:cstheme="minorHAnsi"/>
                <w:b/>
                <w:color w:val="404040" w:themeColor="text1" w:themeTint="BF"/>
                <w:sz w:val="16"/>
                <w:szCs w:val="16"/>
              </w:rPr>
              <w:t>Figura 3</w:t>
            </w:r>
          </w:p>
          <w:p w14:paraId="3B568455" w14:textId="77777777" w:rsidR="009F67E7" w:rsidRPr="009F67E7" w:rsidRDefault="009F67E7" w:rsidP="009F67E7">
            <w:pPr>
              <w:jc w:val="both"/>
              <w:rPr>
                <w:rFonts w:ascii="Cambria" w:eastAsia="Calibri" w:hAnsi="Cambria" w:cstheme="minorHAnsi"/>
                <w:bCs/>
                <w:i/>
                <w:iCs/>
                <w:sz w:val="16"/>
                <w:szCs w:val="16"/>
              </w:rPr>
            </w:pPr>
            <w:r w:rsidRPr="009F67E7">
              <w:rPr>
                <w:rFonts w:ascii="Cambria" w:eastAsia="Calibri" w:hAnsi="Cambria" w:cstheme="minorHAnsi"/>
                <w:bCs/>
                <w:i/>
                <w:iCs/>
                <w:sz w:val="16"/>
                <w:szCs w:val="16"/>
              </w:rPr>
              <w:t>Etapas de desarrollo</w:t>
            </w:r>
          </w:p>
          <w:p w14:paraId="011F7704" w14:textId="77777777" w:rsidR="009F67E7" w:rsidRPr="009F67E7" w:rsidRDefault="009F67E7" w:rsidP="009F67E7">
            <w:pPr>
              <w:jc w:val="both"/>
              <w:rPr>
                <w:rFonts w:ascii="Cambria" w:eastAsia="Calibri" w:hAnsi="Cambria" w:cstheme="minorHAnsi"/>
                <w:bCs/>
                <w:sz w:val="16"/>
                <w:szCs w:val="16"/>
              </w:rPr>
            </w:pPr>
          </w:p>
          <w:p w14:paraId="2F258888" w14:textId="77777777" w:rsidR="009F67E7" w:rsidRPr="009F67E7" w:rsidRDefault="009F67E7" w:rsidP="009F67E7">
            <w:pPr>
              <w:jc w:val="both"/>
              <w:rPr>
                <w:rFonts w:ascii="Cambria" w:hAnsi="Cambria" w:cs="Calibri"/>
                <w:bCs/>
                <w:sz w:val="16"/>
                <w:szCs w:val="16"/>
              </w:rPr>
            </w:pPr>
            <w:r w:rsidRPr="009F67E7">
              <w:rPr>
                <w:rFonts w:ascii="Cambria" w:hAnsi="Cambria" w:cs="Calibri"/>
                <w:bCs/>
                <w:noProof/>
                <w:sz w:val="16"/>
                <w:szCs w:val="16"/>
                <w:lang w:val="es-MX" w:eastAsia="es-MX"/>
              </w:rPr>
              <w:drawing>
                <wp:inline distT="0" distB="0" distL="0" distR="0" wp14:anchorId="13960F89" wp14:editId="7C613270">
                  <wp:extent cx="5612130" cy="2205355"/>
                  <wp:effectExtent l="0" t="0" r="1270" b="4445"/>
                  <wp:docPr id="13852" name="Imagen 2">
                    <a:extLst xmlns:a="http://schemas.openxmlformats.org/drawingml/2006/main">
                      <a:ext uri="{FF2B5EF4-FFF2-40B4-BE49-F238E27FC236}">
                        <a16:creationId xmlns:a16="http://schemas.microsoft.com/office/drawing/2014/main" id="{12C39734-B171-9B4D-A1ED-5DCE06D7C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2C39734-B171-9B4D-A1ED-5DCE06D7C29C}"/>
                              </a:ext>
                            </a:extLst>
                          </pic:cNvPr>
                          <pic:cNvPicPr>
                            <a:picLocks noChangeAspect="1"/>
                          </pic:cNvPicPr>
                        </pic:nvPicPr>
                        <pic:blipFill>
                          <a:blip r:embed="rId9">
                            <a:duotone>
                              <a:prstClr val="black"/>
                              <a:schemeClr val="tx2">
                                <a:tint val="45000"/>
                                <a:satMod val="400000"/>
                              </a:schemeClr>
                            </a:duotone>
                          </a:blip>
                          <a:stretch>
                            <a:fillRect/>
                          </a:stretch>
                        </pic:blipFill>
                        <pic:spPr>
                          <a:xfrm>
                            <a:off x="0" y="0"/>
                            <a:ext cx="5612130" cy="2205355"/>
                          </a:xfrm>
                          <a:prstGeom prst="rect">
                            <a:avLst/>
                          </a:prstGeom>
                        </pic:spPr>
                      </pic:pic>
                    </a:graphicData>
                  </a:graphic>
                </wp:inline>
              </w:drawing>
            </w:r>
          </w:p>
          <w:p w14:paraId="4DF38619" w14:textId="77777777" w:rsidR="009F67E7" w:rsidRPr="009F67E7" w:rsidRDefault="009F67E7" w:rsidP="009F67E7">
            <w:pPr>
              <w:jc w:val="both"/>
              <w:rPr>
                <w:rFonts w:ascii="Cambria" w:hAnsi="Cambria" w:cs="Calibri"/>
                <w:sz w:val="16"/>
                <w:szCs w:val="16"/>
              </w:rPr>
            </w:pPr>
            <w:r w:rsidRPr="009F67E7">
              <w:rPr>
                <w:rFonts w:ascii="Cambria" w:hAnsi="Cambria" w:cs="Calibri"/>
                <w:sz w:val="16"/>
                <w:szCs w:val="16"/>
              </w:rPr>
              <w:t>Fuente: Elaboración propia, Mtro. Fernando Mellado Meza, con base en los TdR.</w:t>
            </w:r>
          </w:p>
          <w:p w14:paraId="126C575F" w14:textId="77777777" w:rsidR="009F67E7" w:rsidRPr="009F67E7" w:rsidRDefault="009F67E7" w:rsidP="009F67E7">
            <w:pPr>
              <w:pStyle w:val="Default"/>
              <w:jc w:val="both"/>
              <w:rPr>
                <w:rFonts w:ascii="Cambria" w:hAnsi="Cambria"/>
                <w:bCs/>
                <w:color w:val="auto"/>
                <w:sz w:val="16"/>
                <w:szCs w:val="16"/>
                <w:lang w:val="es-ES_tradnl"/>
              </w:rPr>
            </w:pPr>
          </w:p>
          <w:p w14:paraId="6160910E" w14:textId="77777777" w:rsidR="009F67E7" w:rsidRPr="009F67E7" w:rsidRDefault="009F67E7" w:rsidP="009F67E7">
            <w:pPr>
              <w:jc w:val="both"/>
              <w:outlineLvl w:val="0"/>
              <w:rPr>
                <w:rFonts w:ascii="Cambria" w:eastAsiaTheme="minorEastAsia" w:hAnsi="Cambria" w:cs="Arial"/>
                <w:bCs/>
                <w:sz w:val="16"/>
                <w:szCs w:val="16"/>
              </w:rPr>
            </w:pPr>
          </w:p>
          <w:p w14:paraId="09B97149" w14:textId="77777777" w:rsidR="001F1624" w:rsidRDefault="001F1624" w:rsidP="009F67E7">
            <w:pPr>
              <w:jc w:val="both"/>
              <w:rPr>
                <w:rFonts w:ascii="Cambria" w:eastAsia="Calibri" w:hAnsi="Cambria" w:cstheme="minorHAnsi"/>
                <w:b/>
                <w:color w:val="404040" w:themeColor="text1" w:themeTint="BF"/>
                <w:sz w:val="16"/>
                <w:szCs w:val="16"/>
              </w:rPr>
            </w:pPr>
          </w:p>
          <w:p w14:paraId="4FDC6E7B" w14:textId="77777777" w:rsidR="001F1624" w:rsidRDefault="001F1624" w:rsidP="009F67E7">
            <w:pPr>
              <w:jc w:val="both"/>
              <w:rPr>
                <w:rFonts w:ascii="Cambria" w:eastAsia="Calibri" w:hAnsi="Cambria" w:cstheme="minorHAnsi"/>
                <w:b/>
                <w:color w:val="404040" w:themeColor="text1" w:themeTint="BF"/>
                <w:sz w:val="16"/>
                <w:szCs w:val="16"/>
              </w:rPr>
            </w:pPr>
          </w:p>
          <w:p w14:paraId="1C73B7FE" w14:textId="77777777" w:rsidR="001F1624" w:rsidRDefault="001F1624" w:rsidP="009F67E7">
            <w:pPr>
              <w:jc w:val="both"/>
              <w:rPr>
                <w:rFonts w:ascii="Cambria" w:eastAsia="Calibri" w:hAnsi="Cambria" w:cstheme="minorHAnsi"/>
                <w:b/>
                <w:color w:val="404040" w:themeColor="text1" w:themeTint="BF"/>
                <w:sz w:val="16"/>
                <w:szCs w:val="16"/>
              </w:rPr>
            </w:pPr>
          </w:p>
          <w:p w14:paraId="5747F1F8" w14:textId="7E1A8CE2" w:rsidR="001F1624" w:rsidRDefault="001F1624" w:rsidP="009F67E7">
            <w:pPr>
              <w:jc w:val="both"/>
              <w:rPr>
                <w:rFonts w:ascii="Cambria" w:eastAsia="Calibri" w:hAnsi="Cambria" w:cstheme="minorHAnsi"/>
                <w:b/>
                <w:color w:val="404040" w:themeColor="text1" w:themeTint="BF"/>
                <w:sz w:val="16"/>
                <w:szCs w:val="16"/>
              </w:rPr>
            </w:pPr>
          </w:p>
          <w:p w14:paraId="5B9BB97A" w14:textId="0027756F" w:rsidR="001F1624" w:rsidRDefault="001F1624" w:rsidP="009F67E7">
            <w:pPr>
              <w:jc w:val="both"/>
              <w:rPr>
                <w:rFonts w:ascii="Cambria" w:eastAsia="Calibri" w:hAnsi="Cambria" w:cstheme="minorHAnsi"/>
                <w:b/>
                <w:color w:val="404040" w:themeColor="text1" w:themeTint="BF"/>
                <w:sz w:val="16"/>
                <w:szCs w:val="16"/>
              </w:rPr>
            </w:pPr>
          </w:p>
          <w:p w14:paraId="04D0DD53" w14:textId="5BC75CE5" w:rsidR="001F1624" w:rsidRDefault="001F1624" w:rsidP="009F67E7">
            <w:pPr>
              <w:jc w:val="both"/>
              <w:rPr>
                <w:rFonts w:ascii="Cambria" w:eastAsia="Calibri" w:hAnsi="Cambria" w:cstheme="minorHAnsi"/>
                <w:b/>
                <w:color w:val="404040" w:themeColor="text1" w:themeTint="BF"/>
                <w:sz w:val="16"/>
                <w:szCs w:val="16"/>
              </w:rPr>
            </w:pPr>
          </w:p>
          <w:p w14:paraId="0A4397B2" w14:textId="5E1F3478" w:rsidR="001F1624" w:rsidRDefault="001F1624" w:rsidP="009F67E7">
            <w:pPr>
              <w:jc w:val="both"/>
              <w:rPr>
                <w:rFonts w:ascii="Cambria" w:eastAsia="Calibri" w:hAnsi="Cambria" w:cstheme="minorHAnsi"/>
                <w:b/>
                <w:color w:val="404040" w:themeColor="text1" w:themeTint="BF"/>
                <w:sz w:val="16"/>
                <w:szCs w:val="16"/>
              </w:rPr>
            </w:pPr>
          </w:p>
          <w:p w14:paraId="6E2CD142" w14:textId="4864BFDF" w:rsidR="001F1624" w:rsidRDefault="001F1624" w:rsidP="009F67E7">
            <w:pPr>
              <w:jc w:val="both"/>
              <w:rPr>
                <w:rFonts w:ascii="Cambria" w:eastAsia="Calibri" w:hAnsi="Cambria" w:cstheme="minorHAnsi"/>
                <w:b/>
                <w:color w:val="404040" w:themeColor="text1" w:themeTint="BF"/>
                <w:sz w:val="16"/>
                <w:szCs w:val="16"/>
              </w:rPr>
            </w:pPr>
          </w:p>
          <w:p w14:paraId="5C21A141" w14:textId="11343340" w:rsidR="001F1624" w:rsidRDefault="001F1624" w:rsidP="009F67E7">
            <w:pPr>
              <w:jc w:val="both"/>
              <w:rPr>
                <w:rFonts w:ascii="Cambria" w:eastAsia="Calibri" w:hAnsi="Cambria" w:cstheme="minorHAnsi"/>
                <w:b/>
                <w:color w:val="404040" w:themeColor="text1" w:themeTint="BF"/>
                <w:sz w:val="16"/>
                <w:szCs w:val="16"/>
              </w:rPr>
            </w:pPr>
          </w:p>
          <w:p w14:paraId="1A9EE2AA" w14:textId="5C6A4103" w:rsidR="001F1624" w:rsidRDefault="001F1624" w:rsidP="009F67E7">
            <w:pPr>
              <w:jc w:val="both"/>
              <w:rPr>
                <w:rFonts w:ascii="Cambria" w:eastAsia="Calibri" w:hAnsi="Cambria" w:cstheme="minorHAnsi"/>
                <w:b/>
                <w:color w:val="404040" w:themeColor="text1" w:themeTint="BF"/>
                <w:sz w:val="16"/>
                <w:szCs w:val="16"/>
              </w:rPr>
            </w:pPr>
          </w:p>
          <w:p w14:paraId="734D0533" w14:textId="6CCD720E" w:rsidR="001F1624" w:rsidRDefault="001F1624" w:rsidP="009F67E7">
            <w:pPr>
              <w:jc w:val="both"/>
              <w:rPr>
                <w:rFonts w:ascii="Cambria" w:eastAsia="Calibri" w:hAnsi="Cambria" w:cstheme="minorHAnsi"/>
                <w:b/>
                <w:color w:val="404040" w:themeColor="text1" w:themeTint="BF"/>
                <w:sz w:val="16"/>
                <w:szCs w:val="16"/>
              </w:rPr>
            </w:pPr>
          </w:p>
          <w:p w14:paraId="209D7F18" w14:textId="552186DF" w:rsidR="001F1624" w:rsidRDefault="001F1624" w:rsidP="009F67E7">
            <w:pPr>
              <w:jc w:val="both"/>
              <w:rPr>
                <w:rFonts w:ascii="Cambria" w:eastAsia="Calibri" w:hAnsi="Cambria" w:cstheme="minorHAnsi"/>
                <w:b/>
                <w:color w:val="404040" w:themeColor="text1" w:themeTint="BF"/>
                <w:sz w:val="16"/>
                <w:szCs w:val="16"/>
              </w:rPr>
            </w:pPr>
          </w:p>
          <w:p w14:paraId="023FF9F9" w14:textId="77777777" w:rsidR="001F1624" w:rsidRDefault="001F1624" w:rsidP="009F67E7">
            <w:pPr>
              <w:jc w:val="both"/>
              <w:rPr>
                <w:rFonts w:ascii="Cambria" w:eastAsia="Calibri" w:hAnsi="Cambria" w:cstheme="minorHAnsi"/>
                <w:b/>
                <w:color w:val="404040" w:themeColor="text1" w:themeTint="BF"/>
                <w:sz w:val="16"/>
                <w:szCs w:val="16"/>
              </w:rPr>
            </w:pPr>
          </w:p>
          <w:p w14:paraId="50A9B31B" w14:textId="1E6657ED" w:rsidR="009F67E7" w:rsidRPr="009F67E7" w:rsidRDefault="009F67E7" w:rsidP="009F67E7">
            <w:pPr>
              <w:jc w:val="both"/>
              <w:rPr>
                <w:rFonts w:ascii="Cambria" w:eastAsia="Calibri" w:hAnsi="Cambria" w:cstheme="minorHAnsi"/>
                <w:b/>
                <w:color w:val="404040" w:themeColor="text1" w:themeTint="BF"/>
                <w:sz w:val="16"/>
                <w:szCs w:val="16"/>
              </w:rPr>
            </w:pPr>
            <w:r w:rsidRPr="009F67E7">
              <w:rPr>
                <w:rFonts w:ascii="Cambria" w:eastAsia="Calibri" w:hAnsi="Cambria" w:cstheme="minorHAnsi"/>
                <w:b/>
                <w:color w:val="404040" w:themeColor="text1" w:themeTint="BF"/>
                <w:sz w:val="16"/>
                <w:szCs w:val="16"/>
              </w:rPr>
              <w:t>Figura 3.1</w:t>
            </w:r>
          </w:p>
          <w:p w14:paraId="1948F7AA" w14:textId="77777777" w:rsidR="009F67E7" w:rsidRPr="009F67E7" w:rsidRDefault="009F67E7" w:rsidP="009F67E7">
            <w:pPr>
              <w:jc w:val="both"/>
              <w:rPr>
                <w:rFonts w:ascii="Cambria" w:hAnsi="Cambria" w:cs="Calibri"/>
                <w:b/>
                <w:i/>
                <w:iCs/>
                <w:sz w:val="16"/>
                <w:szCs w:val="16"/>
              </w:rPr>
            </w:pPr>
            <w:r w:rsidRPr="009F67E7">
              <w:rPr>
                <w:rFonts w:ascii="Cambria" w:hAnsi="Cambria" w:cs="Calibri"/>
                <w:bCs/>
                <w:i/>
                <w:iCs/>
                <w:sz w:val="16"/>
                <w:szCs w:val="16"/>
              </w:rPr>
              <w:t>Pasos para desarrollar la investigación evaluativa</w:t>
            </w:r>
          </w:p>
          <w:p w14:paraId="1F51FAF8" w14:textId="77777777" w:rsidR="009F67E7" w:rsidRPr="009F67E7" w:rsidRDefault="009F67E7" w:rsidP="009F67E7">
            <w:pPr>
              <w:spacing w:line="360" w:lineRule="auto"/>
              <w:jc w:val="both"/>
              <w:rPr>
                <w:rFonts w:ascii="Cambria" w:hAnsi="Cambria"/>
                <w:sz w:val="16"/>
                <w:szCs w:val="16"/>
              </w:rPr>
            </w:pPr>
            <w:r w:rsidRPr="009F67E7">
              <w:rPr>
                <w:rFonts w:ascii="Cambria" w:hAnsi="Cambria"/>
                <w:noProof/>
                <w:sz w:val="16"/>
                <w:szCs w:val="16"/>
                <w:lang w:val="es-MX" w:eastAsia="es-MX"/>
              </w:rPr>
              <w:drawing>
                <wp:inline distT="0" distB="0" distL="0" distR="0" wp14:anchorId="42D4B5C5" wp14:editId="5DBE1B69">
                  <wp:extent cx="5612130" cy="2078355"/>
                  <wp:effectExtent l="0" t="0" r="1270" b="4445"/>
                  <wp:docPr id="4" name="Imagen 16">
                    <a:extLst xmlns:a="http://schemas.openxmlformats.org/drawingml/2006/main">
                      <a:ext uri="{FF2B5EF4-FFF2-40B4-BE49-F238E27FC236}">
                        <a16:creationId xmlns:a16="http://schemas.microsoft.com/office/drawing/2014/main" id="{ECA9D111-0E22-FF4E-8293-F70FCD0CB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ECA9D111-0E22-FF4E-8293-F70FCD0CB0CA}"/>
                              </a:ext>
                            </a:extLst>
                          </pic:cNvPr>
                          <pic:cNvPicPr>
                            <a:picLocks noChangeAspect="1"/>
                          </pic:cNvPicPr>
                        </pic:nvPicPr>
                        <pic:blipFill>
                          <a:blip r:embed="rId10">
                            <a:grayscl/>
                          </a:blip>
                          <a:stretch>
                            <a:fillRect/>
                          </a:stretch>
                        </pic:blipFill>
                        <pic:spPr>
                          <a:xfrm>
                            <a:off x="0" y="0"/>
                            <a:ext cx="5612130" cy="2078355"/>
                          </a:xfrm>
                          <a:prstGeom prst="rect">
                            <a:avLst/>
                          </a:prstGeom>
                        </pic:spPr>
                      </pic:pic>
                    </a:graphicData>
                  </a:graphic>
                </wp:inline>
              </w:drawing>
            </w:r>
          </w:p>
          <w:p w14:paraId="2715B724" w14:textId="77777777" w:rsidR="009F67E7" w:rsidRPr="009F67E7" w:rsidRDefault="009F67E7" w:rsidP="009F67E7">
            <w:pPr>
              <w:jc w:val="both"/>
              <w:rPr>
                <w:rFonts w:ascii="Cambria" w:hAnsi="Cambria" w:cs="Arial"/>
                <w:bCs/>
                <w:sz w:val="16"/>
                <w:szCs w:val="16"/>
              </w:rPr>
            </w:pPr>
            <w:r w:rsidRPr="009F67E7">
              <w:rPr>
                <w:rFonts w:ascii="Cambria" w:hAnsi="Cambria" w:cs="Arial"/>
                <w:bCs/>
                <w:sz w:val="16"/>
                <w:szCs w:val="16"/>
              </w:rPr>
              <w:t xml:space="preserve">Fuente: Elaboración propia, Mtro. Fernando Mellado Meza. </w:t>
            </w:r>
          </w:p>
          <w:p w14:paraId="071F98A7" w14:textId="77777777" w:rsidR="009F67E7" w:rsidRPr="009F67E7" w:rsidRDefault="009F67E7" w:rsidP="009F67E7">
            <w:pPr>
              <w:spacing w:line="360" w:lineRule="auto"/>
              <w:jc w:val="both"/>
              <w:outlineLvl w:val="0"/>
              <w:rPr>
                <w:rFonts w:ascii="Cambria" w:eastAsiaTheme="minorEastAsia" w:hAnsi="Cambria" w:cs="Arial"/>
                <w:bCs/>
                <w:sz w:val="16"/>
                <w:szCs w:val="16"/>
              </w:rPr>
            </w:pPr>
          </w:p>
          <w:p w14:paraId="622FF776" w14:textId="77777777" w:rsidR="009F67E7" w:rsidRPr="009F67E7" w:rsidRDefault="009F67E7" w:rsidP="009F67E7">
            <w:pPr>
              <w:spacing w:line="360" w:lineRule="auto"/>
              <w:jc w:val="both"/>
              <w:outlineLvl w:val="0"/>
              <w:rPr>
                <w:rFonts w:ascii="Cambria" w:eastAsiaTheme="minorEastAsia" w:hAnsi="Cambria" w:cs="Arial"/>
                <w:bCs/>
                <w:sz w:val="16"/>
                <w:szCs w:val="16"/>
              </w:rPr>
            </w:pPr>
          </w:p>
          <w:p w14:paraId="65355DEE" w14:textId="77777777" w:rsidR="009F67E7" w:rsidRPr="009F67E7" w:rsidRDefault="009F67E7" w:rsidP="009F67E7">
            <w:pPr>
              <w:spacing w:line="360" w:lineRule="auto"/>
              <w:jc w:val="both"/>
              <w:outlineLvl w:val="0"/>
              <w:rPr>
                <w:rFonts w:ascii="Cambria" w:eastAsiaTheme="minorEastAsia" w:hAnsi="Cambria" w:cs="Arial"/>
                <w:bCs/>
                <w:sz w:val="16"/>
                <w:szCs w:val="16"/>
              </w:rPr>
            </w:pPr>
            <w:r w:rsidRPr="009F67E7">
              <w:rPr>
                <w:rFonts w:ascii="Cambria" w:eastAsiaTheme="minorEastAsia" w:hAnsi="Cambria" w:cs="Arial"/>
                <w:bCs/>
                <w:sz w:val="16"/>
                <w:szCs w:val="16"/>
              </w:rPr>
              <w:t xml:space="preserve">De acuerdo con los Términos de Referencia de la Evaluación Específica del Desempeño considera cuatro vertientes temáticas: </w:t>
            </w:r>
          </w:p>
          <w:p w14:paraId="4B615B29" w14:textId="77777777" w:rsidR="009F67E7" w:rsidRPr="009F67E7" w:rsidRDefault="009F67E7" w:rsidP="009F67E7">
            <w:pPr>
              <w:spacing w:line="360" w:lineRule="auto"/>
              <w:ind w:left="426"/>
              <w:jc w:val="both"/>
              <w:outlineLvl w:val="0"/>
              <w:rPr>
                <w:rFonts w:ascii="Cambria" w:eastAsiaTheme="minorEastAsia" w:hAnsi="Cambria" w:cs="Arial"/>
                <w:bCs/>
                <w:sz w:val="16"/>
                <w:szCs w:val="16"/>
              </w:rPr>
            </w:pPr>
            <w:r w:rsidRPr="009F67E7">
              <w:rPr>
                <w:rFonts w:ascii="Cambria" w:eastAsiaTheme="minorEastAsia" w:hAnsi="Cambria" w:cs="Arial"/>
                <w:bCs/>
                <w:sz w:val="16"/>
                <w:szCs w:val="16"/>
              </w:rPr>
              <w:t xml:space="preserve">1) Análisis de los resultados </w:t>
            </w:r>
          </w:p>
          <w:p w14:paraId="70F31CB7" w14:textId="77777777" w:rsidR="009F67E7" w:rsidRPr="009F67E7" w:rsidRDefault="009F67E7" w:rsidP="009F67E7">
            <w:pPr>
              <w:spacing w:line="360" w:lineRule="auto"/>
              <w:ind w:left="426"/>
              <w:jc w:val="both"/>
              <w:outlineLvl w:val="0"/>
              <w:rPr>
                <w:rFonts w:ascii="Cambria" w:eastAsiaTheme="minorEastAsia" w:hAnsi="Cambria" w:cs="Arial"/>
                <w:bCs/>
                <w:sz w:val="16"/>
                <w:szCs w:val="16"/>
              </w:rPr>
            </w:pPr>
            <w:r w:rsidRPr="009F67E7">
              <w:rPr>
                <w:rFonts w:ascii="Cambria" w:eastAsiaTheme="minorEastAsia" w:hAnsi="Cambria" w:cs="Arial"/>
                <w:bCs/>
                <w:sz w:val="16"/>
                <w:szCs w:val="16"/>
              </w:rPr>
              <w:t xml:space="preserve">2) Análisis de los productos </w:t>
            </w:r>
          </w:p>
          <w:p w14:paraId="39A19D1B" w14:textId="77777777" w:rsidR="009F67E7" w:rsidRPr="009F67E7" w:rsidRDefault="009F67E7" w:rsidP="009F67E7">
            <w:pPr>
              <w:spacing w:line="360" w:lineRule="auto"/>
              <w:ind w:left="426"/>
              <w:jc w:val="both"/>
              <w:outlineLvl w:val="0"/>
              <w:rPr>
                <w:rFonts w:ascii="Cambria" w:eastAsiaTheme="minorEastAsia" w:hAnsi="Cambria" w:cs="Arial"/>
                <w:bCs/>
                <w:sz w:val="16"/>
                <w:szCs w:val="16"/>
              </w:rPr>
            </w:pPr>
            <w:r w:rsidRPr="009F67E7">
              <w:rPr>
                <w:rFonts w:ascii="Cambria" w:eastAsiaTheme="minorEastAsia" w:hAnsi="Cambria" w:cs="Arial"/>
                <w:bCs/>
                <w:sz w:val="16"/>
                <w:szCs w:val="16"/>
              </w:rPr>
              <w:t>3) Análisis de la Cobertura</w:t>
            </w:r>
          </w:p>
          <w:p w14:paraId="6488BACB" w14:textId="77777777" w:rsidR="00A43AFE" w:rsidRDefault="009F67E7" w:rsidP="001F1624">
            <w:pPr>
              <w:spacing w:line="360" w:lineRule="auto"/>
              <w:ind w:left="426"/>
              <w:jc w:val="both"/>
              <w:outlineLvl w:val="0"/>
              <w:rPr>
                <w:rFonts w:ascii="Cambria" w:eastAsiaTheme="minorEastAsia" w:hAnsi="Cambria" w:cs="Arial"/>
                <w:bCs/>
                <w:smallCaps/>
                <w:sz w:val="16"/>
                <w:szCs w:val="16"/>
              </w:rPr>
            </w:pPr>
            <w:r w:rsidRPr="009F67E7">
              <w:rPr>
                <w:rFonts w:ascii="Cambria" w:eastAsiaTheme="minorEastAsia" w:hAnsi="Cambria" w:cs="Arial"/>
                <w:bCs/>
                <w:sz w:val="16"/>
                <w:szCs w:val="16"/>
              </w:rPr>
              <w:t xml:space="preserve">4) Análisis del seguimiento de los </w:t>
            </w:r>
            <w:r w:rsidRPr="009F67E7">
              <w:rPr>
                <w:rFonts w:ascii="Cambria" w:eastAsiaTheme="minorEastAsia" w:hAnsi="Cambria" w:cs="Arial"/>
                <w:bCs/>
                <w:smallCaps/>
                <w:sz w:val="16"/>
                <w:szCs w:val="16"/>
              </w:rPr>
              <w:t>as</w:t>
            </w:r>
            <w:r w:rsidR="001F1624">
              <w:rPr>
                <w:rFonts w:ascii="Cambria" w:eastAsiaTheme="minorEastAsia" w:hAnsi="Cambria" w:cs="Arial"/>
                <w:bCs/>
                <w:smallCaps/>
                <w:sz w:val="16"/>
                <w:szCs w:val="16"/>
              </w:rPr>
              <w:t>m</w:t>
            </w:r>
          </w:p>
          <w:p w14:paraId="6C72DDF4" w14:textId="77777777" w:rsidR="001F1624" w:rsidRPr="001F1624" w:rsidRDefault="001F1624" w:rsidP="001F1624">
            <w:pPr>
              <w:spacing w:line="360" w:lineRule="auto"/>
              <w:rPr>
                <w:rFonts w:ascii="Cambria" w:hAnsi="Cambria" w:cstheme="minorHAnsi"/>
                <w:b/>
                <w:color w:val="404040" w:themeColor="text1" w:themeTint="BF"/>
                <w:w w:val="87"/>
                <w:sz w:val="18"/>
                <w:szCs w:val="18"/>
              </w:rPr>
            </w:pPr>
            <w:r w:rsidRPr="001F1624">
              <w:rPr>
                <w:rFonts w:ascii="Cambria" w:eastAsia="Calibri" w:hAnsi="Cambria" w:cstheme="minorHAnsi"/>
                <w:b/>
                <w:color w:val="404040" w:themeColor="text1" w:themeTint="BF"/>
                <w:sz w:val="18"/>
                <w:szCs w:val="18"/>
              </w:rPr>
              <w:t>Tabla 3</w:t>
            </w:r>
          </w:p>
          <w:p w14:paraId="0DB9BC2D" w14:textId="77777777" w:rsidR="001F1624" w:rsidRPr="001F1624" w:rsidRDefault="001F1624" w:rsidP="001F1624">
            <w:pPr>
              <w:spacing w:line="360" w:lineRule="auto"/>
              <w:rPr>
                <w:rFonts w:ascii="Cambria" w:hAnsi="Cambria" w:cstheme="minorHAnsi"/>
                <w:i/>
                <w:iCs/>
                <w:sz w:val="18"/>
                <w:szCs w:val="18"/>
              </w:rPr>
            </w:pPr>
            <w:r w:rsidRPr="001F1624">
              <w:rPr>
                <w:rFonts w:ascii="Cambria" w:hAnsi="Cambria" w:cstheme="minorHAnsi"/>
                <w:i/>
                <w:iCs/>
                <w:sz w:val="18"/>
                <w:szCs w:val="18"/>
              </w:rPr>
              <w:t>Apartados incluidos en la evaluación de acuerdo con los TdR</w:t>
            </w:r>
          </w:p>
          <w:tbl>
            <w:tblPr>
              <w:tblStyle w:val="Tabladecuadrcula2-nfasis3"/>
              <w:tblW w:w="0" w:type="auto"/>
              <w:tblBorders>
                <w:top w:val="single" w:sz="4" w:space="0" w:color="auto"/>
                <w:bottom w:val="single" w:sz="4" w:space="0" w:color="auto"/>
                <w:insideH w:val="none" w:sz="0" w:space="0" w:color="auto"/>
                <w:insideV w:val="none" w:sz="0" w:space="0" w:color="auto"/>
              </w:tblBorders>
              <w:tblCellMar>
                <w:top w:w="74" w:type="dxa"/>
                <w:bottom w:w="74" w:type="dxa"/>
              </w:tblCellMar>
              <w:tblLook w:val="04A0" w:firstRow="1" w:lastRow="0" w:firstColumn="1" w:lastColumn="0" w:noHBand="0" w:noVBand="1"/>
            </w:tblPr>
            <w:tblGrid>
              <w:gridCol w:w="731"/>
              <w:gridCol w:w="4602"/>
              <w:gridCol w:w="3499"/>
            </w:tblGrid>
            <w:tr w:rsidR="001F1624" w:rsidRPr="001F1624" w14:paraId="45343A32" w14:textId="77777777" w:rsidTr="00753BD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31" w:type="dxa"/>
                  <w:tcBorders>
                    <w:top w:val="single" w:sz="4" w:space="0" w:color="auto"/>
                    <w:bottom w:val="single" w:sz="4" w:space="0" w:color="auto"/>
                  </w:tcBorders>
                  <w:shd w:val="clear" w:color="auto" w:fill="F2F2F2" w:themeFill="background1" w:themeFillShade="F2"/>
                </w:tcPr>
                <w:p w14:paraId="2974B86E" w14:textId="77777777" w:rsidR="001F1624" w:rsidRPr="001F1624" w:rsidRDefault="001F1624" w:rsidP="001F1624">
                  <w:pPr>
                    <w:rPr>
                      <w:rFonts w:ascii="Cambria" w:hAnsi="Cambria" w:cs="Calibri"/>
                      <w:bCs w:val="0"/>
                      <w:w w:val="87"/>
                      <w:sz w:val="18"/>
                      <w:szCs w:val="18"/>
                    </w:rPr>
                  </w:pPr>
                  <w:r w:rsidRPr="001F1624">
                    <w:rPr>
                      <w:rFonts w:ascii="Cambria" w:hAnsi="Cambria" w:cs="Calibri"/>
                      <w:bCs w:val="0"/>
                      <w:w w:val="87"/>
                      <w:sz w:val="18"/>
                      <w:szCs w:val="18"/>
                    </w:rPr>
                    <w:t>#</w:t>
                  </w:r>
                </w:p>
              </w:tc>
              <w:tc>
                <w:tcPr>
                  <w:tcW w:w="4602" w:type="dxa"/>
                  <w:tcBorders>
                    <w:top w:val="single" w:sz="4" w:space="0" w:color="auto"/>
                    <w:bottom w:val="single" w:sz="4" w:space="0" w:color="auto"/>
                  </w:tcBorders>
                  <w:shd w:val="clear" w:color="auto" w:fill="F2F2F2" w:themeFill="background1" w:themeFillShade="F2"/>
                </w:tcPr>
                <w:p w14:paraId="7DD422A2" w14:textId="77777777" w:rsidR="001F1624" w:rsidRPr="001F1624" w:rsidRDefault="001F1624" w:rsidP="001F1624">
                  <w:pPr>
                    <w:cnfStyle w:val="100000000000" w:firstRow="1" w:lastRow="0" w:firstColumn="0" w:lastColumn="0" w:oddVBand="0" w:evenVBand="0" w:oddHBand="0" w:evenHBand="0" w:firstRowFirstColumn="0" w:firstRowLastColumn="0" w:lastRowFirstColumn="0" w:lastRowLastColumn="0"/>
                    <w:rPr>
                      <w:rFonts w:ascii="Cambria" w:hAnsi="Cambria" w:cs="Calibri"/>
                      <w:bCs w:val="0"/>
                      <w:sz w:val="18"/>
                      <w:szCs w:val="18"/>
                    </w:rPr>
                  </w:pPr>
                  <w:r w:rsidRPr="001F1624">
                    <w:rPr>
                      <w:rFonts w:ascii="Cambria" w:hAnsi="Cambria" w:cs="Calibri"/>
                      <w:bCs w:val="0"/>
                      <w:sz w:val="18"/>
                      <w:szCs w:val="18"/>
                    </w:rPr>
                    <w:t>Apartado</w:t>
                  </w:r>
                </w:p>
              </w:tc>
              <w:tc>
                <w:tcPr>
                  <w:tcW w:w="3499" w:type="dxa"/>
                  <w:tcBorders>
                    <w:top w:val="single" w:sz="4" w:space="0" w:color="auto"/>
                    <w:bottom w:val="single" w:sz="4" w:space="0" w:color="auto"/>
                  </w:tcBorders>
                  <w:shd w:val="clear" w:color="auto" w:fill="F2F2F2" w:themeFill="background1" w:themeFillShade="F2"/>
                </w:tcPr>
                <w:p w14:paraId="4E41966A" w14:textId="77777777" w:rsidR="001F1624" w:rsidRPr="001F1624" w:rsidRDefault="001F1624" w:rsidP="001F1624">
                  <w:pPr>
                    <w:cnfStyle w:val="100000000000" w:firstRow="1" w:lastRow="0" w:firstColumn="0" w:lastColumn="0" w:oddVBand="0" w:evenVBand="0" w:oddHBand="0" w:evenHBand="0" w:firstRowFirstColumn="0" w:firstRowLastColumn="0" w:lastRowFirstColumn="0" w:lastRowLastColumn="0"/>
                    <w:rPr>
                      <w:rFonts w:ascii="Cambria" w:hAnsi="Cambria" w:cs="Calibri"/>
                      <w:bCs w:val="0"/>
                      <w:sz w:val="18"/>
                      <w:szCs w:val="18"/>
                    </w:rPr>
                  </w:pPr>
                  <w:r w:rsidRPr="001F1624">
                    <w:rPr>
                      <w:rFonts w:ascii="Cambria" w:hAnsi="Cambria" w:cs="Calibri"/>
                      <w:bCs w:val="0"/>
                      <w:sz w:val="18"/>
                      <w:szCs w:val="18"/>
                    </w:rPr>
                    <w:t>Productos</w:t>
                  </w:r>
                </w:p>
              </w:tc>
            </w:tr>
            <w:tr w:rsidR="001F1624" w:rsidRPr="001F1624" w14:paraId="65D2F17D" w14:textId="77777777" w:rsidTr="00753BD9">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731" w:type="dxa"/>
                  <w:tcBorders>
                    <w:top w:val="single" w:sz="4" w:space="0" w:color="auto"/>
                  </w:tcBorders>
                  <w:shd w:val="clear" w:color="auto" w:fill="auto"/>
                </w:tcPr>
                <w:p w14:paraId="7FA97A42" w14:textId="77777777" w:rsidR="001F1624" w:rsidRPr="001F1624" w:rsidRDefault="001F1624" w:rsidP="001F1624">
                  <w:pPr>
                    <w:rPr>
                      <w:rFonts w:ascii="Cambria" w:hAnsi="Cambria" w:cs="Calibri"/>
                      <w:bCs w:val="0"/>
                      <w:w w:val="87"/>
                      <w:sz w:val="18"/>
                      <w:szCs w:val="18"/>
                    </w:rPr>
                  </w:pPr>
                  <w:r w:rsidRPr="001F1624">
                    <w:rPr>
                      <w:rFonts w:ascii="Cambria" w:hAnsi="Cambria" w:cs="Calibri"/>
                      <w:w w:val="87"/>
                      <w:sz w:val="18"/>
                      <w:szCs w:val="18"/>
                    </w:rPr>
                    <w:t>1</w:t>
                  </w:r>
                </w:p>
              </w:tc>
              <w:tc>
                <w:tcPr>
                  <w:tcW w:w="4602" w:type="dxa"/>
                  <w:tcBorders>
                    <w:top w:val="single" w:sz="4" w:space="0" w:color="auto"/>
                  </w:tcBorders>
                  <w:shd w:val="clear" w:color="auto" w:fill="auto"/>
                </w:tcPr>
                <w:p w14:paraId="23C43DF9" w14:textId="77777777" w:rsidR="001F1624" w:rsidRPr="001F1624" w:rsidRDefault="001F1624" w:rsidP="001F1624">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rPr>
                  </w:pPr>
                  <w:r w:rsidRPr="001F1624">
                    <w:rPr>
                      <w:rFonts w:ascii="Cambria" w:hAnsi="Cambria" w:cs="Arial"/>
                      <w:bCs/>
                      <w:sz w:val="18"/>
                      <w:szCs w:val="18"/>
                    </w:rPr>
                    <w:t>Datos Generales</w:t>
                  </w:r>
                </w:p>
              </w:tc>
              <w:tc>
                <w:tcPr>
                  <w:tcW w:w="3499" w:type="dxa"/>
                  <w:vMerge w:val="restart"/>
                  <w:tcBorders>
                    <w:top w:val="single" w:sz="4" w:space="0" w:color="auto"/>
                  </w:tcBorders>
                  <w:shd w:val="clear" w:color="auto" w:fill="auto"/>
                </w:tcPr>
                <w:p w14:paraId="3A8A4702" w14:textId="77777777" w:rsidR="001F1624" w:rsidRPr="001F1624" w:rsidRDefault="001F1624" w:rsidP="001F1624">
                  <w:pPr>
                    <w:cnfStyle w:val="000000100000" w:firstRow="0" w:lastRow="0" w:firstColumn="0" w:lastColumn="0" w:oddVBand="0" w:evenVBand="0" w:oddHBand="1" w:evenHBand="0" w:firstRowFirstColumn="0" w:firstRowLastColumn="0" w:lastRowFirstColumn="0" w:lastRowLastColumn="0"/>
                    <w:rPr>
                      <w:rFonts w:ascii="Cambria" w:hAnsi="Cambria" w:cs="Arial"/>
                      <w:sz w:val="18"/>
                      <w:szCs w:val="18"/>
                    </w:rPr>
                  </w:pPr>
                  <w:r w:rsidRPr="001F1624">
                    <w:rPr>
                      <w:rFonts w:ascii="Cambria" w:hAnsi="Cambria" w:cs="Arial"/>
                      <w:sz w:val="18"/>
                      <w:szCs w:val="18"/>
                    </w:rPr>
                    <w:t>Informe de resultados</w:t>
                  </w:r>
                </w:p>
              </w:tc>
            </w:tr>
            <w:tr w:rsidR="001F1624" w:rsidRPr="001F1624" w14:paraId="2CBC05B6" w14:textId="77777777" w:rsidTr="00753BD9">
              <w:trPr>
                <w:trHeight w:val="261"/>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6887397A" w14:textId="77777777" w:rsidR="001F1624" w:rsidRPr="001F1624" w:rsidRDefault="001F1624" w:rsidP="001F1624">
                  <w:pPr>
                    <w:rPr>
                      <w:rFonts w:ascii="Cambria" w:hAnsi="Cambria" w:cs="Calibri"/>
                      <w:bCs w:val="0"/>
                      <w:w w:val="87"/>
                      <w:sz w:val="18"/>
                      <w:szCs w:val="18"/>
                    </w:rPr>
                  </w:pPr>
                  <w:r w:rsidRPr="001F1624">
                    <w:rPr>
                      <w:rFonts w:ascii="Cambria" w:hAnsi="Cambria" w:cs="Calibri"/>
                      <w:w w:val="87"/>
                      <w:sz w:val="18"/>
                      <w:szCs w:val="18"/>
                    </w:rPr>
                    <w:t>2</w:t>
                  </w:r>
                </w:p>
              </w:tc>
              <w:tc>
                <w:tcPr>
                  <w:tcW w:w="4602" w:type="dxa"/>
                  <w:shd w:val="clear" w:color="auto" w:fill="auto"/>
                </w:tcPr>
                <w:p w14:paraId="26B4DAD5"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rPr>
                  </w:pPr>
                  <w:r w:rsidRPr="001F1624">
                    <w:rPr>
                      <w:rFonts w:ascii="Cambria" w:hAnsi="Cambria" w:cs="Arial"/>
                      <w:bCs/>
                      <w:sz w:val="18"/>
                      <w:szCs w:val="18"/>
                    </w:rPr>
                    <w:t>Resultados/ Productos</w:t>
                  </w:r>
                </w:p>
              </w:tc>
              <w:tc>
                <w:tcPr>
                  <w:tcW w:w="3499" w:type="dxa"/>
                  <w:vMerge/>
                  <w:shd w:val="clear" w:color="auto" w:fill="auto"/>
                </w:tcPr>
                <w:p w14:paraId="033BEB3C"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rPr>
                  </w:pPr>
                </w:p>
              </w:tc>
            </w:tr>
            <w:tr w:rsidR="001F1624" w:rsidRPr="001F1624" w14:paraId="24041F41" w14:textId="77777777" w:rsidTr="00753BD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433D157" w14:textId="77777777" w:rsidR="001F1624" w:rsidRPr="001F1624" w:rsidRDefault="001F1624" w:rsidP="001F1624">
                  <w:pPr>
                    <w:rPr>
                      <w:rFonts w:ascii="Cambria" w:hAnsi="Cambria" w:cs="Calibri"/>
                      <w:bCs w:val="0"/>
                      <w:w w:val="87"/>
                      <w:sz w:val="18"/>
                      <w:szCs w:val="18"/>
                    </w:rPr>
                  </w:pPr>
                  <w:r w:rsidRPr="001F1624">
                    <w:rPr>
                      <w:rFonts w:ascii="Cambria" w:hAnsi="Cambria" w:cs="Calibri"/>
                      <w:w w:val="87"/>
                      <w:sz w:val="18"/>
                      <w:szCs w:val="18"/>
                    </w:rPr>
                    <w:t>3</w:t>
                  </w:r>
                </w:p>
              </w:tc>
              <w:tc>
                <w:tcPr>
                  <w:tcW w:w="4602" w:type="dxa"/>
                  <w:shd w:val="clear" w:color="auto" w:fill="auto"/>
                </w:tcPr>
                <w:p w14:paraId="12F2C642" w14:textId="77777777" w:rsidR="001F1624" w:rsidRPr="001F1624" w:rsidRDefault="001F1624" w:rsidP="001F1624">
                  <w:pPr>
                    <w:pStyle w:val="NormalWeb"/>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rPr>
                  </w:pPr>
                  <w:r w:rsidRPr="001F1624">
                    <w:rPr>
                      <w:rFonts w:ascii="Cambria" w:hAnsi="Cambria" w:cs="Arial"/>
                      <w:sz w:val="18"/>
                      <w:szCs w:val="18"/>
                    </w:rPr>
                    <w:t>Cobertura</w:t>
                  </w:r>
                </w:p>
              </w:tc>
              <w:tc>
                <w:tcPr>
                  <w:tcW w:w="3499" w:type="dxa"/>
                  <w:vMerge/>
                  <w:shd w:val="clear" w:color="auto" w:fill="auto"/>
                </w:tcPr>
                <w:p w14:paraId="06AC88AE" w14:textId="77777777" w:rsidR="001F1624" w:rsidRPr="001F1624" w:rsidRDefault="001F1624" w:rsidP="001F1624">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rPr>
                  </w:pPr>
                </w:p>
              </w:tc>
            </w:tr>
            <w:tr w:rsidR="001F1624" w:rsidRPr="001F1624" w14:paraId="0F19EE60" w14:textId="77777777" w:rsidTr="00753BD9">
              <w:trPr>
                <w:trHeight w:val="352"/>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4D2FC240" w14:textId="77777777" w:rsidR="001F1624" w:rsidRPr="001F1624" w:rsidRDefault="001F1624" w:rsidP="001F1624">
                  <w:pPr>
                    <w:rPr>
                      <w:rFonts w:ascii="Cambria" w:hAnsi="Cambria" w:cs="Calibri"/>
                      <w:bCs w:val="0"/>
                      <w:w w:val="87"/>
                      <w:sz w:val="18"/>
                      <w:szCs w:val="18"/>
                    </w:rPr>
                  </w:pPr>
                  <w:r w:rsidRPr="001F1624">
                    <w:rPr>
                      <w:rFonts w:ascii="Cambria" w:hAnsi="Cambria" w:cs="Calibri"/>
                      <w:w w:val="87"/>
                      <w:sz w:val="18"/>
                      <w:szCs w:val="18"/>
                    </w:rPr>
                    <w:t>4</w:t>
                  </w:r>
                </w:p>
              </w:tc>
              <w:tc>
                <w:tcPr>
                  <w:tcW w:w="4602" w:type="dxa"/>
                  <w:shd w:val="clear" w:color="auto" w:fill="auto"/>
                </w:tcPr>
                <w:p w14:paraId="3C3BEF96"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rPr>
                  </w:pPr>
                  <w:r w:rsidRPr="001F1624">
                    <w:rPr>
                      <w:rFonts w:ascii="Cambria" w:hAnsi="Cambria" w:cs="Arial"/>
                      <w:bCs/>
                      <w:sz w:val="18"/>
                      <w:szCs w:val="18"/>
                    </w:rPr>
                    <w:t>Seguimiento a Aspectos Susceptibles de Mejora</w:t>
                  </w:r>
                </w:p>
              </w:tc>
              <w:tc>
                <w:tcPr>
                  <w:tcW w:w="3499" w:type="dxa"/>
                  <w:vMerge/>
                  <w:shd w:val="clear" w:color="auto" w:fill="auto"/>
                </w:tcPr>
                <w:p w14:paraId="62631B44"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hAnsi="Cambria" w:cs="Calibri"/>
                      <w:sz w:val="18"/>
                      <w:szCs w:val="18"/>
                    </w:rPr>
                  </w:pPr>
                </w:p>
              </w:tc>
            </w:tr>
            <w:tr w:rsidR="001F1624" w:rsidRPr="001F1624" w14:paraId="0C8296A2" w14:textId="77777777" w:rsidTr="00753BD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31" w:type="dxa"/>
                  <w:shd w:val="clear" w:color="auto" w:fill="auto"/>
                </w:tcPr>
                <w:p w14:paraId="70DA9736" w14:textId="77777777" w:rsidR="001F1624" w:rsidRPr="001F1624" w:rsidRDefault="001F1624" w:rsidP="001F1624">
                  <w:pPr>
                    <w:rPr>
                      <w:rFonts w:ascii="Cambria" w:hAnsi="Cambria" w:cs="Calibri"/>
                      <w:bCs w:val="0"/>
                      <w:w w:val="87"/>
                      <w:sz w:val="18"/>
                      <w:szCs w:val="18"/>
                    </w:rPr>
                  </w:pPr>
                  <w:r w:rsidRPr="001F1624">
                    <w:rPr>
                      <w:rFonts w:ascii="Cambria" w:hAnsi="Cambria" w:cs="Calibri"/>
                      <w:w w:val="87"/>
                      <w:sz w:val="18"/>
                      <w:szCs w:val="18"/>
                    </w:rPr>
                    <w:t>5</w:t>
                  </w:r>
                </w:p>
              </w:tc>
              <w:tc>
                <w:tcPr>
                  <w:tcW w:w="4602" w:type="dxa"/>
                  <w:shd w:val="clear" w:color="auto" w:fill="auto"/>
                </w:tcPr>
                <w:p w14:paraId="0CE7F79E" w14:textId="77777777" w:rsidR="001F1624" w:rsidRPr="001F1624" w:rsidRDefault="001F1624" w:rsidP="001F1624">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rPr>
                  </w:pPr>
                  <w:r w:rsidRPr="001F1624">
                    <w:rPr>
                      <w:rFonts w:ascii="Cambria" w:hAnsi="Cambria" w:cs="Arial"/>
                      <w:sz w:val="18"/>
                      <w:szCs w:val="18"/>
                    </w:rPr>
                    <w:t>Conclusiones de la Evaluación</w:t>
                  </w:r>
                </w:p>
              </w:tc>
              <w:tc>
                <w:tcPr>
                  <w:tcW w:w="3499" w:type="dxa"/>
                  <w:vMerge/>
                  <w:shd w:val="clear" w:color="auto" w:fill="auto"/>
                </w:tcPr>
                <w:p w14:paraId="3A132BC2" w14:textId="77777777" w:rsidR="001F1624" w:rsidRPr="001F1624" w:rsidRDefault="001F1624" w:rsidP="001F1624">
                  <w:pPr>
                    <w:cnfStyle w:val="000000100000" w:firstRow="0" w:lastRow="0" w:firstColumn="0" w:lastColumn="0" w:oddVBand="0" w:evenVBand="0" w:oddHBand="1" w:evenHBand="0" w:firstRowFirstColumn="0" w:firstRowLastColumn="0" w:lastRowFirstColumn="0" w:lastRowLastColumn="0"/>
                    <w:rPr>
                      <w:rFonts w:ascii="Cambria" w:hAnsi="Cambria" w:cs="Calibri"/>
                      <w:sz w:val="18"/>
                      <w:szCs w:val="18"/>
                    </w:rPr>
                  </w:pPr>
                </w:p>
              </w:tc>
            </w:tr>
            <w:tr w:rsidR="001F1624" w:rsidRPr="001F1624" w14:paraId="7074AB8B" w14:textId="77777777" w:rsidTr="00753BD9">
              <w:trPr>
                <w:trHeight w:val="248"/>
              </w:trPr>
              <w:tc>
                <w:tcPr>
                  <w:cnfStyle w:val="001000000000" w:firstRow="0" w:lastRow="0" w:firstColumn="1" w:lastColumn="0" w:oddVBand="0" w:evenVBand="0" w:oddHBand="0" w:evenHBand="0" w:firstRowFirstColumn="0" w:firstRowLastColumn="0" w:lastRowFirstColumn="0" w:lastRowLastColumn="0"/>
                  <w:tcW w:w="731" w:type="dxa"/>
                  <w:tcBorders>
                    <w:bottom w:val="single" w:sz="4" w:space="0" w:color="auto"/>
                  </w:tcBorders>
                  <w:shd w:val="clear" w:color="auto" w:fill="auto"/>
                </w:tcPr>
                <w:p w14:paraId="08D98093" w14:textId="77777777" w:rsidR="001F1624" w:rsidRPr="001F1624" w:rsidRDefault="001F1624" w:rsidP="001F1624">
                  <w:pPr>
                    <w:rPr>
                      <w:rFonts w:ascii="Cambria" w:hAnsi="Cambria" w:cs="Calibri"/>
                      <w:w w:val="87"/>
                      <w:sz w:val="18"/>
                      <w:szCs w:val="18"/>
                    </w:rPr>
                  </w:pPr>
                  <w:r w:rsidRPr="001F1624">
                    <w:rPr>
                      <w:rFonts w:ascii="Cambria" w:hAnsi="Cambria" w:cs="Calibri"/>
                      <w:w w:val="87"/>
                      <w:sz w:val="18"/>
                      <w:szCs w:val="18"/>
                    </w:rPr>
                    <w:t>6</w:t>
                  </w:r>
                </w:p>
              </w:tc>
              <w:tc>
                <w:tcPr>
                  <w:tcW w:w="4602" w:type="dxa"/>
                  <w:tcBorders>
                    <w:bottom w:val="single" w:sz="4" w:space="0" w:color="auto"/>
                  </w:tcBorders>
                  <w:shd w:val="clear" w:color="auto" w:fill="auto"/>
                </w:tcPr>
                <w:p w14:paraId="1B2631F7"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eastAsia="Times" w:hAnsi="Cambria" w:cs="Calibri"/>
                      <w:sz w:val="18"/>
                      <w:szCs w:val="18"/>
                    </w:rPr>
                  </w:pPr>
                  <w:r w:rsidRPr="001F1624">
                    <w:rPr>
                      <w:rFonts w:ascii="Cambria" w:hAnsi="Cambria" w:cs="Arial"/>
                      <w:sz w:val="18"/>
                      <w:szCs w:val="18"/>
                    </w:rPr>
                    <w:t>Datos del proveedor / Evaluador</w:t>
                  </w:r>
                </w:p>
              </w:tc>
              <w:tc>
                <w:tcPr>
                  <w:tcW w:w="3499" w:type="dxa"/>
                  <w:vMerge/>
                  <w:tcBorders>
                    <w:bottom w:val="single" w:sz="4" w:space="0" w:color="auto"/>
                  </w:tcBorders>
                  <w:shd w:val="clear" w:color="auto" w:fill="auto"/>
                </w:tcPr>
                <w:p w14:paraId="23578ACD" w14:textId="77777777" w:rsidR="001F1624" w:rsidRPr="001F1624" w:rsidRDefault="001F1624" w:rsidP="001F1624">
                  <w:pPr>
                    <w:cnfStyle w:val="000000000000" w:firstRow="0" w:lastRow="0" w:firstColumn="0" w:lastColumn="0" w:oddVBand="0" w:evenVBand="0" w:oddHBand="0" w:evenHBand="0" w:firstRowFirstColumn="0" w:firstRowLastColumn="0" w:lastRowFirstColumn="0" w:lastRowLastColumn="0"/>
                    <w:rPr>
                      <w:rFonts w:ascii="Cambria" w:eastAsia="Times" w:hAnsi="Cambria" w:cs="Calibri"/>
                      <w:sz w:val="18"/>
                      <w:szCs w:val="18"/>
                    </w:rPr>
                  </w:pPr>
                </w:p>
              </w:tc>
            </w:tr>
          </w:tbl>
          <w:p w14:paraId="46E5E1DE" w14:textId="77777777" w:rsidR="001F1624" w:rsidRPr="001F1624" w:rsidRDefault="001F1624" w:rsidP="001F1624">
            <w:pPr>
              <w:pStyle w:val="Default"/>
              <w:jc w:val="both"/>
              <w:rPr>
                <w:rFonts w:ascii="Cambria" w:hAnsi="Cambria" w:cstheme="minorHAnsi"/>
                <w:i/>
                <w:iCs/>
                <w:color w:val="auto"/>
                <w:sz w:val="18"/>
                <w:szCs w:val="18"/>
                <w:lang w:val="es-ES_tradnl"/>
              </w:rPr>
            </w:pPr>
            <w:r w:rsidRPr="001F1624">
              <w:rPr>
                <w:rFonts w:ascii="Cambria" w:hAnsi="Cambria" w:cstheme="minorHAnsi"/>
                <w:i/>
                <w:iCs/>
                <w:color w:val="auto"/>
                <w:sz w:val="18"/>
                <w:szCs w:val="18"/>
                <w:lang w:val="es-ES_tradnl"/>
              </w:rPr>
              <w:t>Fuente: Elaboración propia con base en los TdR 2021.</w:t>
            </w:r>
          </w:p>
          <w:p w14:paraId="36F39C33" w14:textId="11B19408" w:rsidR="001F1624" w:rsidRPr="001F1624" w:rsidRDefault="001F1624" w:rsidP="001F1624">
            <w:pPr>
              <w:spacing w:line="360" w:lineRule="auto"/>
              <w:ind w:left="426"/>
              <w:jc w:val="both"/>
              <w:outlineLvl w:val="0"/>
              <w:rPr>
                <w:rFonts w:ascii="Cambria" w:eastAsiaTheme="minorEastAsia" w:hAnsi="Cambria" w:cs="Arial"/>
                <w:bCs/>
                <w:sz w:val="16"/>
                <w:szCs w:val="16"/>
              </w:rPr>
            </w:pPr>
          </w:p>
        </w:tc>
      </w:tr>
    </w:tbl>
    <w:p w14:paraId="387634AA" w14:textId="34931833" w:rsidR="00196045" w:rsidRDefault="00196045"/>
    <w:p w14:paraId="0A142357" w14:textId="419C66AB" w:rsidR="006E0969" w:rsidRDefault="006E0969"/>
    <w:p w14:paraId="281B9274" w14:textId="44CE27EF" w:rsidR="006E0969" w:rsidRDefault="006E0969"/>
    <w:p w14:paraId="33DED3B7" w14:textId="066CEFCC" w:rsidR="006E0969" w:rsidRDefault="006E0969"/>
    <w:p w14:paraId="1C381032" w14:textId="2DD212A6" w:rsidR="006E0969" w:rsidRDefault="006E0969"/>
    <w:p w14:paraId="6F2244E4" w14:textId="10B9CFD3" w:rsidR="006E0969" w:rsidRDefault="006E0969"/>
    <w:p w14:paraId="436681D5" w14:textId="4E8F9A5A" w:rsidR="006E0969" w:rsidRDefault="006E0969"/>
    <w:p w14:paraId="76213D98" w14:textId="7444D452" w:rsidR="006E0969" w:rsidRDefault="006E0969"/>
    <w:p w14:paraId="0F924168" w14:textId="71A2DA04" w:rsidR="006E0969" w:rsidRDefault="006E0969"/>
    <w:p w14:paraId="0F92AF7C" w14:textId="77777777" w:rsidR="00375164" w:rsidRPr="00196045" w:rsidRDefault="00375164"/>
    <w:tbl>
      <w:tblPr>
        <w:tblStyle w:val="Tablaconcuadrcula"/>
        <w:tblW w:w="0" w:type="auto"/>
        <w:tblLook w:val="04A0" w:firstRow="1" w:lastRow="0" w:firstColumn="1" w:lastColumn="0" w:noHBand="0" w:noVBand="1"/>
      </w:tblPr>
      <w:tblGrid>
        <w:gridCol w:w="9350"/>
      </w:tblGrid>
      <w:tr w:rsidR="005F3288" w:rsidRPr="00196045" w14:paraId="711D0F32" w14:textId="77777777" w:rsidTr="00DC3978">
        <w:tc>
          <w:tcPr>
            <w:tcW w:w="9350" w:type="dxa"/>
            <w:vAlign w:val="center"/>
          </w:tcPr>
          <w:p w14:paraId="5BF21504" w14:textId="77777777" w:rsidR="004B0796" w:rsidRPr="00196045" w:rsidRDefault="004B0796" w:rsidP="007E1779">
            <w:pPr>
              <w:jc w:val="both"/>
              <w:rPr>
                <w:rFonts w:ascii="Calibri" w:hAnsi="Calibri"/>
                <w:b/>
                <w:color w:val="000000" w:themeColor="text1"/>
                <w:sz w:val="22"/>
                <w:szCs w:val="22"/>
              </w:rPr>
            </w:pPr>
            <w:r w:rsidRPr="00196045">
              <w:rPr>
                <w:rFonts w:ascii="Calibri" w:hAnsi="Calibri"/>
                <w:b/>
                <w:color w:val="000000" w:themeColor="text1"/>
                <w:sz w:val="22"/>
                <w:szCs w:val="22"/>
              </w:rPr>
              <w:lastRenderedPageBreak/>
              <w:t>1.8 Instrumentos de recolección de información</w:t>
            </w:r>
          </w:p>
        </w:tc>
      </w:tr>
      <w:tr w:rsidR="005F3288" w:rsidRPr="00196045" w14:paraId="6DE5BA58" w14:textId="77777777" w:rsidTr="00DC3978">
        <w:tc>
          <w:tcPr>
            <w:tcW w:w="9350" w:type="dxa"/>
            <w:vAlign w:val="center"/>
          </w:tcPr>
          <w:p w14:paraId="02DCDBB7" w14:textId="3D6736F4" w:rsidR="004B0796" w:rsidRPr="00196045" w:rsidRDefault="004B0796" w:rsidP="007E1779">
            <w:pPr>
              <w:jc w:val="both"/>
              <w:rPr>
                <w:rFonts w:ascii="Calibri" w:hAnsi="Calibri"/>
                <w:color w:val="000000" w:themeColor="text1"/>
                <w:sz w:val="22"/>
                <w:szCs w:val="22"/>
              </w:rPr>
            </w:pPr>
            <w:r w:rsidRPr="00196045">
              <w:rPr>
                <w:rFonts w:ascii="Calibri" w:hAnsi="Calibri"/>
                <w:color w:val="000000" w:themeColor="text1"/>
                <w:sz w:val="22"/>
                <w:szCs w:val="22"/>
              </w:rPr>
              <w:t>Cuestionarios: __</w:t>
            </w:r>
            <w:r w:rsidR="00C406A1" w:rsidRPr="00196045">
              <w:rPr>
                <w:rFonts w:ascii="Calibri" w:hAnsi="Calibri"/>
                <w:color w:val="000000" w:themeColor="text1"/>
                <w:sz w:val="22"/>
                <w:szCs w:val="22"/>
              </w:rPr>
              <w:t>X</w:t>
            </w:r>
            <w:r w:rsidRPr="00196045">
              <w:rPr>
                <w:rFonts w:ascii="Calibri" w:hAnsi="Calibri"/>
                <w:color w:val="000000" w:themeColor="text1"/>
                <w:sz w:val="22"/>
                <w:szCs w:val="22"/>
              </w:rPr>
              <w:t>__ Entrevistas:_</w:t>
            </w:r>
            <w:r w:rsidR="00122452" w:rsidRPr="00196045">
              <w:rPr>
                <w:rFonts w:ascii="Calibri" w:hAnsi="Calibri"/>
                <w:color w:val="000000" w:themeColor="text1"/>
                <w:sz w:val="22"/>
                <w:szCs w:val="22"/>
              </w:rPr>
              <w:t>X</w:t>
            </w:r>
            <w:r w:rsidRPr="00196045">
              <w:rPr>
                <w:rFonts w:ascii="Calibri" w:hAnsi="Calibri"/>
                <w:color w:val="000000" w:themeColor="text1"/>
                <w:sz w:val="22"/>
                <w:szCs w:val="22"/>
              </w:rPr>
              <w:t>__ Formatos:____ Oros (especifique):__</w:t>
            </w:r>
            <w:r w:rsidR="00122452" w:rsidRPr="00196045">
              <w:rPr>
                <w:rFonts w:ascii="Calibri" w:hAnsi="Calibri"/>
                <w:color w:val="000000" w:themeColor="text1"/>
                <w:sz w:val="22"/>
                <w:szCs w:val="22"/>
              </w:rPr>
              <w:t>X</w:t>
            </w:r>
            <w:r w:rsidRPr="00196045">
              <w:rPr>
                <w:rFonts w:ascii="Calibri" w:hAnsi="Calibri"/>
                <w:color w:val="000000" w:themeColor="text1"/>
                <w:sz w:val="22"/>
                <w:szCs w:val="22"/>
              </w:rPr>
              <w:t>__</w:t>
            </w:r>
            <w:r w:rsidR="00C406A1" w:rsidRPr="00196045">
              <w:rPr>
                <w:rFonts w:ascii="Calibri" w:hAnsi="Calibri"/>
                <w:color w:val="000000" w:themeColor="text1"/>
                <w:sz w:val="22"/>
                <w:szCs w:val="22"/>
              </w:rPr>
              <w:t xml:space="preserve"> (solicitudes de información a la Dependencia encargada del </w:t>
            </w:r>
            <w:r w:rsidR="00122452" w:rsidRPr="00196045">
              <w:rPr>
                <w:rFonts w:ascii="Calibri" w:hAnsi="Calibri"/>
                <w:color w:val="000000" w:themeColor="text1"/>
                <w:sz w:val="22"/>
                <w:szCs w:val="22"/>
              </w:rPr>
              <w:t>Fondo</w:t>
            </w:r>
            <w:r w:rsidR="00C406A1" w:rsidRPr="00196045">
              <w:rPr>
                <w:rFonts w:ascii="Calibri" w:hAnsi="Calibri"/>
                <w:color w:val="000000" w:themeColor="text1"/>
                <w:sz w:val="22"/>
                <w:szCs w:val="22"/>
              </w:rPr>
              <w:t>)</w:t>
            </w:r>
          </w:p>
        </w:tc>
      </w:tr>
      <w:tr w:rsidR="005F3288" w:rsidRPr="00196045" w14:paraId="7CEFC2B1" w14:textId="77777777" w:rsidTr="00DC3978">
        <w:tc>
          <w:tcPr>
            <w:tcW w:w="9350" w:type="dxa"/>
            <w:vAlign w:val="center"/>
          </w:tcPr>
          <w:p w14:paraId="4B0CC3D7" w14:textId="77777777" w:rsidR="00122452" w:rsidRPr="00196045" w:rsidRDefault="00122452" w:rsidP="007E1779">
            <w:pPr>
              <w:jc w:val="both"/>
              <w:rPr>
                <w:rFonts w:ascii="Calibri" w:hAnsi="Calibri"/>
                <w:b/>
                <w:color w:val="000000" w:themeColor="text1"/>
                <w:sz w:val="22"/>
                <w:szCs w:val="22"/>
              </w:rPr>
            </w:pPr>
          </w:p>
          <w:p w14:paraId="3278BD8B" w14:textId="43C1F2E9" w:rsidR="00122452" w:rsidRPr="00196045" w:rsidRDefault="00122452" w:rsidP="007E1779">
            <w:pPr>
              <w:jc w:val="both"/>
              <w:rPr>
                <w:rFonts w:ascii="Calibri" w:hAnsi="Calibri"/>
                <w:b/>
                <w:color w:val="000000" w:themeColor="text1"/>
                <w:sz w:val="22"/>
                <w:szCs w:val="22"/>
              </w:rPr>
            </w:pPr>
            <w:r w:rsidRPr="00196045">
              <w:rPr>
                <w:rFonts w:ascii="Calibri" w:hAnsi="Calibri"/>
                <w:b/>
                <w:color w:val="000000" w:themeColor="text1"/>
                <w:sz w:val="22"/>
                <w:szCs w:val="22"/>
              </w:rPr>
              <w:t>Diseño metodológico</w:t>
            </w:r>
          </w:p>
          <w:p w14:paraId="78349C87" w14:textId="08A6CBB0" w:rsidR="00122452" w:rsidRPr="00196045" w:rsidRDefault="00122452" w:rsidP="007E1779">
            <w:pPr>
              <w:jc w:val="both"/>
              <w:rPr>
                <w:rFonts w:ascii="Calibri" w:hAnsi="Calibri"/>
                <w:b/>
                <w:color w:val="000000" w:themeColor="text1"/>
                <w:sz w:val="22"/>
                <w:szCs w:val="22"/>
              </w:rPr>
            </w:pPr>
            <w:r w:rsidRPr="00196045">
              <w:rPr>
                <w:rFonts w:ascii="Calibri" w:hAnsi="Calibri"/>
                <w:b/>
                <w:noProof/>
                <w:color w:val="000000" w:themeColor="text1"/>
                <w:sz w:val="22"/>
                <w:szCs w:val="22"/>
                <w:lang w:val="es-MX" w:eastAsia="es-MX"/>
              </w:rPr>
              <w:drawing>
                <wp:inline distT="0" distB="0" distL="0" distR="0" wp14:anchorId="01E0DA36" wp14:editId="2A1FF0BB">
                  <wp:extent cx="5613400" cy="317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3175000"/>
                          </a:xfrm>
                          <a:prstGeom prst="rect">
                            <a:avLst/>
                          </a:prstGeom>
                        </pic:spPr>
                      </pic:pic>
                    </a:graphicData>
                  </a:graphic>
                </wp:inline>
              </w:drawing>
            </w:r>
          </w:p>
          <w:p w14:paraId="212AAB06" w14:textId="78E3F0BE" w:rsidR="00DC3978" w:rsidRPr="00196045" w:rsidRDefault="00DC3978" w:rsidP="00122452">
            <w:pPr>
              <w:jc w:val="both"/>
              <w:rPr>
                <w:rFonts w:ascii="Calibri" w:hAnsi="Calibri"/>
                <w:color w:val="000000" w:themeColor="text1"/>
                <w:sz w:val="22"/>
                <w:szCs w:val="22"/>
              </w:rPr>
            </w:pPr>
          </w:p>
        </w:tc>
      </w:tr>
    </w:tbl>
    <w:p w14:paraId="030A7E12" w14:textId="5B97B18B" w:rsidR="00122452" w:rsidRDefault="00122452" w:rsidP="007E1779">
      <w:pPr>
        <w:rPr>
          <w:rFonts w:ascii="Calibri" w:hAnsi="Calibri"/>
          <w:color w:val="000000" w:themeColor="text1"/>
          <w:sz w:val="22"/>
          <w:szCs w:val="22"/>
        </w:rPr>
      </w:pPr>
    </w:p>
    <w:p w14:paraId="6582F989" w14:textId="6CABE704" w:rsidR="006E0969" w:rsidRDefault="006E0969" w:rsidP="007E1779">
      <w:pPr>
        <w:rPr>
          <w:rFonts w:ascii="Calibri" w:hAnsi="Calibri"/>
          <w:color w:val="000000" w:themeColor="text1"/>
          <w:sz w:val="22"/>
          <w:szCs w:val="22"/>
        </w:rPr>
      </w:pPr>
    </w:p>
    <w:p w14:paraId="19CA7406" w14:textId="06D1CF7E" w:rsidR="006E0969" w:rsidRDefault="006E0969" w:rsidP="007E1779">
      <w:pPr>
        <w:rPr>
          <w:rFonts w:ascii="Calibri" w:hAnsi="Calibri"/>
          <w:color w:val="000000" w:themeColor="text1"/>
          <w:sz w:val="22"/>
          <w:szCs w:val="22"/>
        </w:rPr>
      </w:pPr>
    </w:p>
    <w:p w14:paraId="3A11C8ED" w14:textId="5755EFC2" w:rsidR="006E0969" w:rsidRDefault="006E0969" w:rsidP="007E1779">
      <w:pPr>
        <w:rPr>
          <w:rFonts w:ascii="Calibri" w:hAnsi="Calibri"/>
          <w:color w:val="000000" w:themeColor="text1"/>
          <w:sz w:val="22"/>
          <w:szCs w:val="22"/>
        </w:rPr>
      </w:pPr>
    </w:p>
    <w:p w14:paraId="16DBC025" w14:textId="0766F6AE" w:rsidR="006E0969" w:rsidRDefault="006E0969" w:rsidP="007E1779">
      <w:pPr>
        <w:rPr>
          <w:rFonts w:ascii="Calibri" w:hAnsi="Calibri"/>
          <w:color w:val="000000" w:themeColor="text1"/>
          <w:sz w:val="22"/>
          <w:szCs w:val="22"/>
        </w:rPr>
      </w:pPr>
    </w:p>
    <w:p w14:paraId="14121D46" w14:textId="15F9B26A" w:rsidR="006E0969" w:rsidRDefault="006E0969" w:rsidP="007E1779">
      <w:pPr>
        <w:rPr>
          <w:rFonts w:ascii="Calibri" w:hAnsi="Calibri"/>
          <w:color w:val="000000" w:themeColor="text1"/>
          <w:sz w:val="22"/>
          <w:szCs w:val="22"/>
        </w:rPr>
      </w:pPr>
    </w:p>
    <w:p w14:paraId="273E57E3" w14:textId="1DBE6EF7" w:rsidR="006E0969" w:rsidRDefault="006E0969" w:rsidP="007E1779">
      <w:pPr>
        <w:rPr>
          <w:rFonts w:ascii="Calibri" w:hAnsi="Calibri"/>
          <w:color w:val="000000" w:themeColor="text1"/>
          <w:sz w:val="22"/>
          <w:szCs w:val="22"/>
        </w:rPr>
      </w:pPr>
    </w:p>
    <w:p w14:paraId="2DB3C8DB" w14:textId="652D4C34" w:rsidR="006E0969" w:rsidRDefault="006E0969" w:rsidP="007E1779">
      <w:pPr>
        <w:rPr>
          <w:rFonts w:ascii="Calibri" w:hAnsi="Calibri"/>
          <w:color w:val="000000" w:themeColor="text1"/>
          <w:sz w:val="22"/>
          <w:szCs w:val="22"/>
        </w:rPr>
      </w:pPr>
    </w:p>
    <w:p w14:paraId="15D14E25" w14:textId="19AFA075" w:rsidR="006E0969" w:rsidRDefault="006E0969" w:rsidP="007E1779">
      <w:pPr>
        <w:rPr>
          <w:rFonts w:ascii="Calibri" w:hAnsi="Calibri"/>
          <w:color w:val="000000" w:themeColor="text1"/>
          <w:sz w:val="22"/>
          <w:szCs w:val="22"/>
        </w:rPr>
      </w:pPr>
    </w:p>
    <w:p w14:paraId="01AB7922" w14:textId="2A52AB8D" w:rsidR="006E0969" w:rsidRDefault="006E0969" w:rsidP="007E1779">
      <w:pPr>
        <w:rPr>
          <w:rFonts w:ascii="Calibri" w:hAnsi="Calibri"/>
          <w:color w:val="000000" w:themeColor="text1"/>
          <w:sz w:val="22"/>
          <w:szCs w:val="22"/>
        </w:rPr>
      </w:pPr>
    </w:p>
    <w:p w14:paraId="408BFB6B" w14:textId="55391561" w:rsidR="006E0969" w:rsidRDefault="006E0969" w:rsidP="007E1779">
      <w:pPr>
        <w:rPr>
          <w:rFonts w:ascii="Calibri" w:hAnsi="Calibri"/>
          <w:color w:val="000000" w:themeColor="text1"/>
          <w:sz w:val="22"/>
          <w:szCs w:val="22"/>
        </w:rPr>
      </w:pPr>
    </w:p>
    <w:p w14:paraId="09F61E75" w14:textId="41FB176A" w:rsidR="006E0969" w:rsidRDefault="006E0969" w:rsidP="007E1779">
      <w:pPr>
        <w:rPr>
          <w:rFonts w:ascii="Calibri" w:hAnsi="Calibri"/>
          <w:color w:val="000000" w:themeColor="text1"/>
          <w:sz w:val="22"/>
          <w:szCs w:val="22"/>
        </w:rPr>
      </w:pPr>
    </w:p>
    <w:p w14:paraId="58BE1E17" w14:textId="1095375E" w:rsidR="006E0969" w:rsidRDefault="006E0969" w:rsidP="007E1779">
      <w:pPr>
        <w:rPr>
          <w:rFonts w:ascii="Calibri" w:hAnsi="Calibri"/>
          <w:color w:val="000000" w:themeColor="text1"/>
          <w:sz w:val="22"/>
          <w:szCs w:val="22"/>
        </w:rPr>
      </w:pPr>
    </w:p>
    <w:p w14:paraId="4779D0EA" w14:textId="27506A97" w:rsidR="006E0969" w:rsidRDefault="006E0969" w:rsidP="007E1779">
      <w:pPr>
        <w:rPr>
          <w:rFonts w:ascii="Calibri" w:hAnsi="Calibri"/>
          <w:color w:val="000000" w:themeColor="text1"/>
          <w:sz w:val="22"/>
          <w:szCs w:val="22"/>
        </w:rPr>
      </w:pPr>
    </w:p>
    <w:p w14:paraId="5315E491" w14:textId="09EE73FC" w:rsidR="006E0969" w:rsidRDefault="006E0969" w:rsidP="007E1779">
      <w:pPr>
        <w:rPr>
          <w:rFonts w:ascii="Calibri" w:hAnsi="Calibri"/>
          <w:color w:val="000000" w:themeColor="text1"/>
          <w:sz w:val="22"/>
          <w:szCs w:val="22"/>
        </w:rPr>
      </w:pPr>
    </w:p>
    <w:p w14:paraId="1BE42DD7" w14:textId="1BBF59CA" w:rsidR="006E0969" w:rsidRDefault="006E0969" w:rsidP="007E1779">
      <w:pPr>
        <w:rPr>
          <w:rFonts w:ascii="Calibri" w:hAnsi="Calibri"/>
          <w:color w:val="000000" w:themeColor="text1"/>
          <w:sz w:val="22"/>
          <w:szCs w:val="22"/>
        </w:rPr>
      </w:pPr>
    </w:p>
    <w:p w14:paraId="16E45534" w14:textId="50A575EB" w:rsidR="006E0969" w:rsidRDefault="006E0969" w:rsidP="007E1779">
      <w:pPr>
        <w:rPr>
          <w:rFonts w:ascii="Calibri" w:hAnsi="Calibri"/>
          <w:color w:val="000000" w:themeColor="text1"/>
          <w:sz w:val="22"/>
          <w:szCs w:val="22"/>
        </w:rPr>
      </w:pPr>
    </w:p>
    <w:p w14:paraId="76A9A3E4" w14:textId="650154C4" w:rsidR="006E0969" w:rsidRDefault="006E0969" w:rsidP="007E1779">
      <w:pPr>
        <w:rPr>
          <w:rFonts w:ascii="Calibri" w:hAnsi="Calibri"/>
          <w:color w:val="000000" w:themeColor="text1"/>
          <w:sz w:val="22"/>
          <w:szCs w:val="22"/>
        </w:rPr>
      </w:pPr>
    </w:p>
    <w:p w14:paraId="7F1DD59D" w14:textId="3698F640" w:rsidR="006E0969" w:rsidRDefault="006E0969" w:rsidP="007E1779">
      <w:pPr>
        <w:rPr>
          <w:rFonts w:ascii="Calibri" w:hAnsi="Calibri"/>
          <w:color w:val="000000" w:themeColor="text1"/>
          <w:sz w:val="22"/>
          <w:szCs w:val="22"/>
        </w:rPr>
      </w:pPr>
    </w:p>
    <w:p w14:paraId="252BC5CD" w14:textId="1B500711" w:rsidR="006E0969" w:rsidRDefault="006E0969" w:rsidP="007E1779">
      <w:pPr>
        <w:rPr>
          <w:rFonts w:ascii="Calibri" w:hAnsi="Calibri"/>
          <w:color w:val="000000" w:themeColor="text1"/>
          <w:sz w:val="22"/>
          <w:szCs w:val="22"/>
        </w:rPr>
      </w:pPr>
    </w:p>
    <w:p w14:paraId="682BD67D" w14:textId="74D065E7" w:rsidR="006E0969" w:rsidRDefault="006E0969" w:rsidP="007E1779">
      <w:pPr>
        <w:rPr>
          <w:rFonts w:ascii="Calibri" w:hAnsi="Calibri"/>
          <w:color w:val="000000" w:themeColor="text1"/>
          <w:sz w:val="22"/>
          <w:szCs w:val="22"/>
        </w:rPr>
      </w:pPr>
    </w:p>
    <w:p w14:paraId="79E24FB7" w14:textId="77777777" w:rsidR="006E0969" w:rsidRPr="00196045" w:rsidRDefault="006E0969" w:rsidP="007E1779">
      <w:pPr>
        <w:rPr>
          <w:rFonts w:ascii="Calibri" w:hAnsi="Calibri"/>
          <w:color w:val="000000" w:themeColor="text1"/>
          <w:sz w:val="22"/>
          <w:szCs w:val="22"/>
        </w:rPr>
      </w:pPr>
    </w:p>
    <w:p w14:paraId="7598048A" w14:textId="77777777" w:rsidR="00122452" w:rsidRPr="00196045" w:rsidRDefault="00122452" w:rsidP="007E1779">
      <w:pPr>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9350"/>
      </w:tblGrid>
      <w:tr w:rsidR="005F3288" w:rsidRPr="00946B39" w14:paraId="5B89120D" w14:textId="77777777" w:rsidTr="00954859">
        <w:trPr>
          <w:tblHeader/>
        </w:trPr>
        <w:tc>
          <w:tcPr>
            <w:tcW w:w="9350" w:type="dxa"/>
            <w:shd w:val="clear" w:color="auto" w:fill="D9D9D9" w:themeFill="background1" w:themeFillShade="D9"/>
            <w:vAlign w:val="center"/>
          </w:tcPr>
          <w:p w14:paraId="2F93FE21" w14:textId="77777777" w:rsidR="004B0796" w:rsidRPr="00946B39" w:rsidRDefault="004B0796" w:rsidP="007E1779">
            <w:pPr>
              <w:jc w:val="both"/>
              <w:rPr>
                <w:rFonts w:asciiTheme="minorHAnsi" w:hAnsiTheme="minorHAnsi" w:cstheme="minorHAnsi"/>
                <w:b/>
                <w:smallCaps/>
                <w:color w:val="000000" w:themeColor="text1"/>
                <w:sz w:val="16"/>
                <w:szCs w:val="16"/>
              </w:rPr>
            </w:pPr>
            <w:r w:rsidRPr="00946B39">
              <w:rPr>
                <w:rFonts w:asciiTheme="minorHAnsi" w:hAnsiTheme="minorHAnsi" w:cstheme="minorHAnsi"/>
                <w:b/>
                <w:smallCaps/>
                <w:color w:val="000000" w:themeColor="text1"/>
                <w:sz w:val="16"/>
                <w:szCs w:val="16"/>
              </w:rPr>
              <w:lastRenderedPageBreak/>
              <w:t xml:space="preserve">2. Principales Hallazgos de la evaluación </w:t>
            </w:r>
          </w:p>
        </w:tc>
      </w:tr>
      <w:tr w:rsidR="005F3288" w:rsidRPr="00946B39" w14:paraId="229C4E00" w14:textId="77777777" w:rsidTr="00DC3978">
        <w:trPr>
          <w:trHeight w:val="561"/>
        </w:trPr>
        <w:tc>
          <w:tcPr>
            <w:tcW w:w="9350" w:type="dxa"/>
          </w:tcPr>
          <w:p w14:paraId="2B0D394E" w14:textId="77777777" w:rsidR="002A590E" w:rsidRPr="00946B39" w:rsidRDefault="004B0796" w:rsidP="00DC3978">
            <w:pPr>
              <w:rPr>
                <w:rFonts w:ascii="Cambria" w:hAnsi="Cambria" w:cstheme="minorHAnsi"/>
                <w:b/>
                <w:color w:val="000000" w:themeColor="text1"/>
                <w:sz w:val="16"/>
                <w:szCs w:val="16"/>
              </w:rPr>
            </w:pPr>
            <w:r w:rsidRPr="00946B39">
              <w:rPr>
                <w:rFonts w:ascii="Cambria" w:hAnsi="Cambria" w:cstheme="minorHAnsi"/>
                <w:b/>
                <w:color w:val="000000" w:themeColor="text1"/>
                <w:sz w:val="16"/>
                <w:szCs w:val="16"/>
              </w:rPr>
              <w:t>2.1. Describir los hallazgos más relevantes de la evaluación</w:t>
            </w:r>
            <w:r w:rsidR="002A590E" w:rsidRPr="00946B39">
              <w:rPr>
                <w:rFonts w:ascii="Cambria" w:hAnsi="Cambria" w:cstheme="minorHAnsi"/>
                <w:b/>
                <w:color w:val="000000" w:themeColor="text1"/>
                <w:sz w:val="16"/>
                <w:szCs w:val="16"/>
              </w:rPr>
              <w:t>:</w:t>
            </w:r>
          </w:p>
          <w:p w14:paraId="12EF02BE" w14:textId="77777777" w:rsidR="00122452" w:rsidRPr="00946B39" w:rsidRDefault="00122452" w:rsidP="00122452">
            <w:pPr>
              <w:spacing w:line="360" w:lineRule="auto"/>
              <w:jc w:val="both"/>
              <w:rPr>
                <w:rFonts w:ascii="Cambria" w:hAnsi="Cambria" w:cstheme="minorHAnsi"/>
                <w:b/>
                <w:bCs/>
                <w:sz w:val="16"/>
                <w:szCs w:val="16"/>
              </w:rPr>
            </w:pPr>
            <w:r w:rsidRPr="00946B39">
              <w:rPr>
                <w:rFonts w:ascii="Cambria" w:hAnsi="Cambria" w:cstheme="minorHAnsi"/>
                <w:b/>
                <w:bCs/>
                <w:sz w:val="16"/>
                <w:szCs w:val="16"/>
              </w:rPr>
              <w:t>Hallazgos y resultados</w:t>
            </w:r>
          </w:p>
          <w:p w14:paraId="71EB37DC" w14:textId="77777777" w:rsidR="00196045" w:rsidRPr="00946B39" w:rsidRDefault="00196045" w:rsidP="003E0A48">
            <w:pPr>
              <w:pStyle w:val="Prrafodelista"/>
              <w:numPr>
                <w:ilvl w:val="0"/>
                <w:numId w:val="5"/>
              </w:numPr>
              <w:spacing w:line="360" w:lineRule="auto"/>
              <w:ind w:left="426"/>
              <w:jc w:val="both"/>
              <w:rPr>
                <w:rFonts w:ascii="Cambria" w:hAnsi="Cambria"/>
                <w:b/>
                <w:bCs/>
                <w:sz w:val="16"/>
                <w:szCs w:val="16"/>
              </w:rPr>
            </w:pPr>
            <w:r w:rsidRPr="00946B39">
              <w:rPr>
                <w:rFonts w:ascii="Cambria" w:hAnsi="Cambria"/>
                <w:b/>
                <w:bCs/>
                <w:sz w:val="16"/>
                <w:szCs w:val="16"/>
              </w:rPr>
              <w:t>Hallazgos y resultados</w:t>
            </w:r>
          </w:p>
          <w:p w14:paraId="3FDB8E33" w14:textId="77777777" w:rsidR="006E0969" w:rsidRPr="006E0969" w:rsidRDefault="006E0969" w:rsidP="006E0969">
            <w:pPr>
              <w:spacing w:line="360" w:lineRule="auto"/>
              <w:jc w:val="both"/>
              <w:rPr>
                <w:rFonts w:ascii="Cambria" w:hAnsi="Cambria"/>
                <w:sz w:val="16"/>
                <w:szCs w:val="16"/>
              </w:rPr>
            </w:pPr>
            <w:r w:rsidRPr="006E0969">
              <w:rPr>
                <w:rFonts w:ascii="Cambria" w:hAnsi="Cambria"/>
                <w:sz w:val="16"/>
                <w:szCs w:val="16"/>
              </w:rPr>
              <w:t xml:space="preserve">A nivel general, se obtuvo una valoración promedio sobre los resultados analizados en los diversos rubros analizados en el presente estudio, de manera que, se registró que la calificación promedio del conjunto de rubros evaluados en el </w:t>
            </w:r>
            <w:r w:rsidRPr="006E0969">
              <w:rPr>
                <w:rFonts w:ascii="Cambria" w:hAnsi="Cambria"/>
                <w:smallCaps/>
                <w:sz w:val="16"/>
                <w:szCs w:val="16"/>
              </w:rPr>
              <w:t>fasp</w:t>
            </w:r>
            <w:r w:rsidRPr="006E0969">
              <w:rPr>
                <w:rFonts w:ascii="Cambria" w:hAnsi="Cambria"/>
                <w:sz w:val="16"/>
                <w:szCs w:val="16"/>
              </w:rPr>
              <w:t xml:space="preserve"> 2020 en la entidad correspondió a 3.1 (algo pertinente), en la escala del 1 al 4, donde 4 es totalmente pertinente.</w:t>
            </w:r>
          </w:p>
          <w:p w14:paraId="64EB17F6" w14:textId="77777777" w:rsidR="006E0969" w:rsidRPr="006E0969" w:rsidRDefault="006E0969" w:rsidP="006E0969">
            <w:pPr>
              <w:spacing w:line="360" w:lineRule="auto"/>
              <w:jc w:val="both"/>
              <w:rPr>
                <w:rFonts w:ascii="Cambria" w:hAnsi="Cambria"/>
                <w:sz w:val="16"/>
                <w:szCs w:val="16"/>
              </w:rPr>
            </w:pPr>
          </w:p>
          <w:p w14:paraId="2A03259D" w14:textId="77777777" w:rsidR="006E0969" w:rsidRPr="006E0969" w:rsidRDefault="006E0969" w:rsidP="006E0969">
            <w:pPr>
              <w:spacing w:line="360" w:lineRule="auto"/>
              <w:jc w:val="both"/>
              <w:rPr>
                <w:rFonts w:ascii="Cambria" w:hAnsi="Cambria"/>
                <w:b/>
                <w:bCs/>
                <w:sz w:val="16"/>
                <w:szCs w:val="16"/>
              </w:rPr>
            </w:pPr>
            <w:r w:rsidRPr="006E0969">
              <w:rPr>
                <w:rFonts w:ascii="Cambria" w:hAnsi="Cambria"/>
                <w:b/>
                <w:bCs/>
                <w:sz w:val="16"/>
                <w:szCs w:val="16"/>
              </w:rPr>
              <w:t>Figura 20</w:t>
            </w:r>
          </w:p>
          <w:p w14:paraId="55C6CB6E" w14:textId="77777777" w:rsidR="006E0969" w:rsidRPr="006E0969" w:rsidRDefault="006E0969" w:rsidP="006E0969">
            <w:pPr>
              <w:spacing w:line="360" w:lineRule="auto"/>
              <w:jc w:val="both"/>
              <w:rPr>
                <w:rFonts w:ascii="Cambria" w:hAnsi="Cambria"/>
                <w:i/>
                <w:iCs/>
                <w:sz w:val="16"/>
                <w:szCs w:val="16"/>
              </w:rPr>
            </w:pPr>
            <w:r w:rsidRPr="006E0969">
              <w:rPr>
                <w:rFonts w:ascii="Cambria" w:hAnsi="Cambria"/>
                <w:i/>
                <w:iCs/>
                <w:sz w:val="16"/>
                <w:szCs w:val="16"/>
              </w:rPr>
              <w:t>Resumen de las valoraciones sintéticas</w:t>
            </w:r>
          </w:p>
          <w:p w14:paraId="46771B2B" w14:textId="77777777" w:rsidR="006E0969" w:rsidRPr="006E0969" w:rsidRDefault="006E0969" w:rsidP="006E0969">
            <w:pPr>
              <w:spacing w:line="360" w:lineRule="auto"/>
              <w:jc w:val="both"/>
              <w:rPr>
                <w:rFonts w:ascii="Cambria" w:hAnsi="Cambria"/>
                <w:sz w:val="16"/>
                <w:szCs w:val="16"/>
              </w:rPr>
            </w:pPr>
            <w:r w:rsidRPr="006E0969">
              <w:rPr>
                <w:rFonts w:ascii="Cambria" w:hAnsi="Cambria"/>
                <w:noProof/>
                <w:sz w:val="16"/>
                <w:szCs w:val="16"/>
                <w:lang w:val="es-MX" w:eastAsia="es-MX"/>
              </w:rPr>
              <w:drawing>
                <wp:inline distT="0" distB="0" distL="0" distR="0" wp14:anchorId="58251F36" wp14:editId="232B2C84">
                  <wp:extent cx="5705475" cy="5417820"/>
                  <wp:effectExtent l="0" t="0" r="0" b="5080"/>
                  <wp:docPr id="463" name="Imagen 2">
                    <a:extLst xmlns:a="http://schemas.openxmlformats.org/drawingml/2006/main">
                      <a:ext uri="{FF2B5EF4-FFF2-40B4-BE49-F238E27FC236}">
                        <a16:creationId xmlns:a16="http://schemas.microsoft.com/office/drawing/2014/main" id="{91A96115-B2B6-9A44-9109-7397B553A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1A96115-B2B6-9A44-9109-7397B553AE8F}"/>
                              </a:ext>
                            </a:extLst>
                          </pic:cNvPr>
                          <pic:cNvPicPr>
                            <a:picLocks noChangeAspect="1"/>
                          </pic:cNvPicPr>
                        </pic:nvPicPr>
                        <pic:blipFill rotWithShape="1">
                          <a:blip r:embed="rId12"/>
                          <a:srcRect l="4000" t="4866" r="1969"/>
                          <a:stretch/>
                        </pic:blipFill>
                        <pic:spPr>
                          <a:xfrm>
                            <a:off x="0" y="0"/>
                            <a:ext cx="5705475" cy="5417820"/>
                          </a:xfrm>
                          <a:prstGeom prst="rect">
                            <a:avLst/>
                          </a:prstGeom>
                        </pic:spPr>
                      </pic:pic>
                    </a:graphicData>
                  </a:graphic>
                </wp:inline>
              </w:drawing>
            </w:r>
          </w:p>
          <w:p w14:paraId="625A2326" w14:textId="77777777" w:rsidR="006E0969" w:rsidRPr="006E0969" w:rsidRDefault="006E0969" w:rsidP="006E0969">
            <w:pPr>
              <w:spacing w:line="360" w:lineRule="auto"/>
              <w:jc w:val="both"/>
              <w:rPr>
                <w:rFonts w:ascii="Cambria" w:hAnsi="Cambria"/>
                <w:sz w:val="16"/>
                <w:szCs w:val="16"/>
              </w:rPr>
            </w:pPr>
            <w:r w:rsidRPr="006E0969">
              <w:rPr>
                <w:rFonts w:ascii="Cambria" w:hAnsi="Cambria"/>
                <w:sz w:val="16"/>
                <w:szCs w:val="16"/>
              </w:rPr>
              <w:t>Elaboración propia, Mtro. Fernando Mellado Meza con valoraciones sintéticas derivadas del proceso evaluativo.</w:t>
            </w:r>
          </w:p>
          <w:p w14:paraId="3B3C081B" w14:textId="77777777" w:rsidR="006E0969" w:rsidRDefault="006E0969" w:rsidP="006E0969">
            <w:pPr>
              <w:spacing w:line="360" w:lineRule="auto"/>
              <w:jc w:val="both"/>
              <w:rPr>
                <w:rFonts w:ascii="Cambria" w:hAnsi="Cambria"/>
                <w:sz w:val="16"/>
                <w:szCs w:val="16"/>
              </w:rPr>
            </w:pPr>
          </w:p>
          <w:p w14:paraId="3703638A" w14:textId="21D67465" w:rsidR="006E0969" w:rsidRPr="006E0969" w:rsidRDefault="006E0969" w:rsidP="006E0969">
            <w:pPr>
              <w:spacing w:line="360" w:lineRule="auto"/>
              <w:jc w:val="both"/>
              <w:rPr>
                <w:rFonts w:ascii="Cambria" w:hAnsi="Cambria"/>
                <w:sz w:val="16"/>
                <w:szCs w:val="16"/>
              </w:rPr>
            </w:pPr>
            <w:r w:rsidRPr="006E0969">
              <w:rPr>
                <w:rFonts w:ascii="Cambria" w:hAnsi="Cambria"/>
                <w:sz w:val="16"/>
                <w:szCs w:val="16"/>
              </w:rPr>
              <w:t xml:space="preserve">Los principales rubros que afectan la valoración general del Fondo, corresponden al avance de las metas de indicadores del </w:t>
            </w:r>
            <w:r w:rsidRPr="006E0969">
              <w:rPr>
                <w:rFonts w:ascii="Cambria" w:hAnsi="Cambria"/>
                <w:smallCaps/>
                <w:sz w:val="16"/>
                <w:szCs w:val="16"/>
              </w:rPr>
              <w:t>ped/seded</w:t>
            </w:r>
            <w:r w:rsidRPr="006E0969">
              <w:rPr>
                <w:rFonts w:ascii="Cambria" w:hAnsi="Cambria"/>
                <w:sz w:val="16"/>
                <w:szCs w:val="16"/>
              </w:rPr>
              <w:t>, el comportamiento de la incidencia delictiva estatal en comparativa con las medias nacionales, así como los diversos aspectos derivados de la percepción institucional (elementos operativos) identificados.</w:t>
            </w:r>
          </w:p>
          <w:p w14:paraId="08D76F8F" w14:textId="4E20BF7C" w:rsidR="006E0969" w:rsidRPr="009722EE"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lastRenderedPageBreak/>
              <w:t>En términos generales, se registró que el Fondo cuenta con diversos instrumentos normativos que permiten su adecuado funcionamiento en la entidad. Los indicadores de la MIR correspondiente al FASP han registrado un avance positivo en los últimos años (2017-2020), aspecto que ha permitido cumplir con las metas anuales de manera adecuada.</w:t>
            </w:r>
            <w:r>
              <w:rPr>
                <w:rFonts w:ascii="Cambria" w:eastAsia="Times New Roman" w:hAnsi="Cambria"/>
                <w:sz w:val="16"/>
                <w:szCs w:val="16"/>
              </w:rPr>
              <w:t xml:space="preserve"> </w:t>
            </w:r>
            <w:r w:rsidRPr="009722EE">
              <w:rPr>
                <w:rFonts w:ascii="Cambria" w:eastAsia="Times New Roman" w:hAnsi="Cambria"/>
                <w:sz w:val="16"/>
                <w:szCs w:val="16"/>
              </w:rPr>
              <w:t>De acuerdo con los registros del SRFT, la entidad ha cumplido con la captura de indicadores del Fondo en tiempo y forma, con lo cual, los datos se encuentras disponibles para el ejercicio fiscal evaluado y anteriores.</w:t>
            </w:r>
          </w:p>
          <w:p w14:paraId="28390586" w14:textId="77777777" w:rsidR="006E0969" w:rsidRDefault="006E0969" w:rsidP="006E0969">
            <w:pPr>
              <w:spacing w:line="360" w:lineRule="auto"/>
              <w:jc w:val="both"/>
              <w:rPr>
                <w:rFonts w:ascii="Cambria" w:eastAsia="Times New Roman" w:hAnsi="Cambria"/>
                <w:sz w:val="16"/>
                <w:szCs w:val="16"/>
              </w:rPr>
            </w:pPr>
          </w:p>
          <w:p w14:paraId="3B9ECECF" w14:textId="3E5D6B78" w:rsidR="006E0969" w:rsidRPr="009722EE"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t>El avance físico financiero de los recursos del FASP en Baja California ha presentado resultados adecuados en el periodo analizado de 2017-2020, esto considerando los dato capturados al corte del día 31 de diciembre de cada año, dicho dato es monitoreado a través de un indicador de actividad, en ese aspecto, la entidad dispone de mecanismos de seguimiento y evaluación del Fondo.</w:t>
            </w:r>
            <w:r>
              <w:rPr>
                <w:rFonts w:ascii="Cambria" w:eastAsia="Times New Roman" w:hAnsi="Cambria"/>
                <w:sz w:val="16"/>
                <w:szCs w:val="16"/>
              </w:rPr>
              <w:t xml:space="preserve"> </w:t>
            </w:r>
            <w:r w:rsidRPr="009722EE">
              <w:rPr>
                <w:rFonts w:ascii="Cambria" w:eastAsia="Times New Roman" w:hAnsi="Cambria"/>
                <w:sz w:val="16"/>
                <w:szCs w:val="16"/>
              </w:rPr>
              <w:t xml:space="preserve">Por otro lado, la entidad cuenta con un Sistema de </w:t>
            </w:r>
            <w:r w:rsidRPr="006E0969">
              <w:rPr>
                <w:rFonts w:ascii="Cambria" w:hAnsi="Cambria"/>
                <w:sz w:val="16"/>
                <w:szCs w:val="16"/>
              </w:rPr>
              <w:t>Evaluación</w:t>
            </w:r>
            <w:r w:rsidRPr="009722EE">
              <w:rPr>
                <w:rFonts w:ascii="Cambria" w:eastAsia="Times New Roman" w:hAnsi="Cambria"/>
                <w:sz w:val="16"/>
                <w:szCs w:val="16"/>
              </w:rPr>
              <w:t xml:space="preserve"> del Desempeño que permite el análisis de las metas en materia de seguridad determinadas en el PED. Adicionalmente, de manera anual se genera información sobre la evolución de la percepción y victimización de la violencia en la entidad, así mismo, se cuenta con información estadística disponible sobre la incidencia delictiva estatal, que contribuyen al análisis de los efectos producidos por la aplicación de los recursos del Fondo. En ese tenor, de manera anual el Fondo es evaluado a través de una evaluación específica cuyos lineamientos son emitidos por el SESNSP.</w:t>
            </w:r>
          </w:p>
          <w:p w14:paraId="5670BEDA" w14:textId="77777777" w:rsidR="006E0969" w:rsidRPr="009722EE" w:rsidRDefault="006E0969" w:rsidP="006E0969">
            <w:pPr>
              <w:spacing w:line="360" w:lineRule="auto"/>
              <w:jc w:val="both"/>
              <w:rPr>
                <w:rFonts w:ascii="Cambria" w:eastAsia="Times New Roman" w:hAnsi="Cambria"/>
                <w:sz w:val="16"/>
                <w:szCs w:val="16"/>
              </w:rPr>
            </w:pPr>
          </w:p>
          <w:p w14:paraId="731B9F5B" w14:textId="4B0AD1BB" w:rsidR="006E0969" w:rsidRPr="009722EE"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t>En cuanto a la evolución de la incidencia delictiva estatal, se observó que existe una tendencia en la disminución de los delitos del fuero común en la entidad, sin embargo, aun se cuenta con altas tasas de incidencia con relación a la media nacional, aspecto que ubica al estado con altas tasas por cada 100 mil habitantes en algunos delitos del fuero común.</w:t>
            </w:r>
            <w:r>
              <w:rPr>
                <w:rFonts w:ascii="Cambria" w:eastAsia="Times New Roman" w:hAnsi="Cambria"/>
                <w:sz w:val="16"/>
                <w:szCs w:val="16"/>
              </w:rPr>
              <w:t xml:space="preserve"> </w:t>
            </w:r>
            <w:r w:rsidRPr="009722EE">
              <w:rPr>
                <w:rFonts w:ascii="Cambria" w:eastAsia="Times New Roman" w:hAnsi="Cambria"/>
                <w:sz w:val="16"/>
                <w:szCs w:val="16"/>
              </w:rPr>
              <w:t>De la misma forma, los principales resultados de la ENVIPE 2021, reflejan que durante 2020 se obtuvieron disminuciones importantes en la mayor parte de los delitos monitoreados en la encuesta, de manera, que a pesar de dichas disminuciones la entidad sigue apareciendo en las principales posiciones nacionales con respecto al volumen de víctimas y hogares que han sido objeto de algún delito. Esto indica que se ha logrado detener el crecimiento de la incidencia de algunos delitos hasta 2020.</w:t>
            </w:r>
          </w:p>
          <w:p w14:paraId="05BD5734" w14:textId="77777777" w:rsidR="006E0969" w:rsidRPr="009722EE" w:rsidRDefault="006E0969" w:rsidP="006E0969">
            <w:pPr>
              <w:spacing w:line="360" w:lineRule="auto"/>
              <w:jc w:val="both"/>
              <w:rPr>
                <w:rFonts w:ascii="Cambria" w:eastAsia="Times New Roman" w:hAnsi="Cambria"/>
                <w:sz w:val="16"/>
                <w:szCs w:val="16"/>
              </w:rPr>
            </w:pPr>
          </w:p>
          <w:p w14:paraId="4BC72428" w14:textId="77777777" w:rsidR="006E0969" w:rsidRPr="009722EE"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t>La entidad reflejó en la estadística de victimización (INEGI) que la cifra negra en la entidad es menor a la nacional con lo cual, la población desarrolla mayor disposición a la denuncia.</w:t>
            </w:r>
          </w:p>
          <w:p w14:paraId="31C2EA33" w14:textId="77777777" w:rsidR="006E0969" w:rsidRPr="009722EE" w:rsidRDefault="006E0969" w:rsidP="006E0969">
            <w:pPr>
              <w:spacing w:line="360" w:lineRule="auto"/>
              <w:jc w:val="both"/>
              <w:rPr>
                <w:rFonts w:ascii="Cambria" w:eastAsia="Times New Roman" w:hAnsi="Cambria"/>
                <w:sz w:val="16"/>
                <w:szCs w:val="16"/>
              </w:rPr>
            </w:pPr>
          </w:p>
          <w:p w14:paraId="1D9F6DF0" w14:textId="791CDAC8" w:rsidR="006E0969" w:rsidRPr="009722EE" w:rsidRDefault="006E0969" w:rsidP="006E0969">
            <w:pPr>
              <w:spacing w:line="360" w:lineRule="auto"/>
              <w:jc w:val="both"/>
              <w:rPr>
                <w:rFonts w:ascii="Cambria" w:eastAsia="Times New Roman" w:hAnsi="Cambria"/>
                <w:sz w:val="16"/>
                <w:szCs w:val="16"/>
              </w:rPr>
            </w:pPr>
            <w:r>
              <w:rPr>
                <w:rFonts w:ascii="Cambria" w:eastAsia="Times New Roman" w:hAnsi="Cambria"/>
                <w:sz w:val="16"/>
                <w:szCs w:val="16"/>
              </w:rPr>
              <w:t xml:space="preserve"> </w:t>
            </w:r>
            <w:r w:rsidRPr="009722EE">
              <w:rPr>
                <w:rFonts w:ascii="Cambria" w:eastAsia="Times New Roman" w:hAnsi="Cambria"/>
                <w:sz w:val="16"/>
                <w:szCs w:val="16"/>
              </w:rPr>
              <w:t xml:space="preserve">Se registraron metas positivas en cuanto a Evaluación de Competencias Básicas de la Función para Policías de Investigación (92) y Evaluación de Competencias Básicas de la Función para Personal de Custodia Penitenciaria (200); Evaluaciones del Desempeño, aspecto que corresponde a un avance positivo de metas en la entidad. También se registró avance positivo en la cobertura del Certificado Único Policial, así como en la operación de Sistemas de Inhibición y sobre las metas de Prevención Social de la Violencia y Delincuencia. </w:t>
            </w:r>
          </w:p>
          <w:p w14:paraId="084947A3" w14:textId="77777777" w:rsidR="006E0969" w:rsidRPr="009722EE" w:rsidRDefault="006E0969" w:rsidP="006E0969">
            <w:pPr>
              <w:spacing w:line="360" w:lineRule="auto"/>
              <w:jc w:val="both"/>
              <w:rPr>
                <w:rFonts w:ascii="Cambria" w:eastAsia="Times New Roman" w:hAnsi="Cambria"/>
                <w:sz w:val="16"/>
                <w:szCs w:val="16"/>
              </w:rPr>
            </w:pPr>
          </w:p>
          <w:p w14:paraId="7E4DFB92" w14:textId="77777777" w:rsidR="006E0969" w:rsidRPr="009722EE"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t>Se registraron áreas de mejora en el diseño general de los indicadores de la MIR Federal, pues estos miden de manera parcial el avance del Fondo, por otra parte, se observó un bajo nivel de avance en el 50% de los indicadores del PED / SEDED. En lo general, los PPN y Sub Programas, no disponen de un diagnóstico sobre las problemáticas que atienden, así mismo, la justificación de los proyectos de inversión carecen de argumentación suficiente por lo que se recomienda mejorar dichas redacciones.</w:t>
            </w:r>
          </w:p>
          <w:p w14:paraId="63C8DBF6" w14:textId="77777777" w:rsidR="006E0969" w:rsidRDefault="006E0969" w:rsidP="006E0969">
            <w:pPr>
              <w:spacing w:line="360" w:lineRule="auto"/>
              <w:jc w:val="both"/>
              <w:rPr>
                <w:rFonts w:ascii="Cambria" w:eastAsia="Times New Roman" w:hAnsi="Cambria"/>
                <w:sz w:val="16"/>
                <w:szCs w:val="16"/>
              </w:rPr>
            </w:pPr>
          </w:p>
          <w:p w14:paraId="77F048C8" w14:textId="68BEE23D" w:rsidR="006E0969" w:rsidRPr="006E0969" w:rsidRDefault="006E0969" w:rsidP="006E0969">
            <w:pPr>
              <w:spacing w:line="360" w:lineRule="auto"/>
              <w:jc w:val="both"/>
              <w:rPr>
                <w:rFonts w:ascii="Cambria" w:eastAsia="Times New Roman" w:hAnsi="Cambria"/>
                <w:sz w:val="16"/>
                <w:szCs w:val="16"/>
              </w:rPr>
            </w:pPr>
            <w:r w:rsidRPr="009722EE">
              <w:rPr>
                <w:rFonts w:ascii="Cambria" w:eastAsia="Times New Roman" w:hAnsi="Cambria"/>
                <w:sz w:val="16"/>
                <w:szCs w:val="16"/>
              </w:rPr>
              <w:t>Se registró que la entidad desarrolla un bajo nivel de seguimiento y atención a los ASM de años anteriores a 2020 para los procesos evaluativos aplicados en la entidad. Así mismo, no se evidenció los documentos de seguimiento que indiquen el cumplimiento de las acciones citadas en los planes de trabajo / acciones comprometidos por los ejecutores en 2020.</w:t>
            </w:r>
            <w:r>
              <w:rPr>
                <w:rFonts w:ascii="Cambria" w:eastAsia="Times New Roman" w:hAnsi="Cambria"/>
                <w:sz w:val="16"/>
                <w:szCs w:val="16"/>
              </w:rPr>
              <w:t xml:space="preserve"> </w:t>
            </w:r>
            <w:r w:rsidRPr="006E0969">
              <w:rPr>
                <w:rFonts w:ascii="Cambria" w:eastAsia="Times New Roman" w:hAnsi="Cambria"/>
                <w:sz w:val="16"/>
                <w:szCs w:val="16"/>
              </w:rPr>
              <w:t>Se documentó un bajo nivel de cumplimiento de metas en materia de cursos de capacitación para personal del Sistema Penitenciario, bajo nivel de cumplimiento en las colocación de constancias del REPUVE, así como la falta de póliza de mantenimiento de Sistema IBIS en Ensenada.</w:t>
            </w:r>
          </w:p>
          <w:p w14:paraId="6D8FE44E" w14:textId="151ACA9C" w:rsidR="00946B39" w:rsidRPr="00946B39" w:rsidRDefault="00946B39" w:rsidP="003E0A48">
            <w:pPr>
              <w:pStyle w:val="Prrafodelista"/>
              <w:numPr>
                <w:ilvl w:val="0"/>
                <w:numId w:val="12"/>
              </w:numPr>
              <w:spacing w:line="360" w:lineRule="auto"/>
              <w:ind w:left="840"/>
              <w:jc w:val="both"/>
              <w:rPr>
                <w:rFonts w:ascii="Cambria" w:hAnsi="Cambria"/>
                <w:sz w:val="16"/>
                <w:szCs w:val="16"/>
              </w:rPr>
            </w:pPr>
          </w:p>
          <w:p w14:paraId="3486634D" w14:textId="63C55105" w:rsidR="00DC3978" w:rsidRPr="00946B39" w:rsidRDefault="00DC3978" w:rsidP="007802CF">
            <w:pPr>
              <w:pStyle w:val="Prrafodelista"/>
              <w:spacing w:line="360" w:lineRule="auto"/>
              <w:ind w:left="1080"/>
              <w:jc w:val="both"/>
              <w:rPr>
                <w:rFonts w:ascii="Cambria" w:hAnsi="Cambria" w:cs="Arial"/>
                <w:sz w:val="16"/>
                <w:szCs w:val="16"/>
              </w:rPr>
            </w:pPr>
          </w:p>
        </w:tc>
      </w:tr>
    </w:tbl>
    <w:p w14:paraId="7B66EB52" w14:textId="77777777" w:rsidR="007802CF" w:rsidRDefault="007802CF"/>
    <w:tbl>
      <w:tblPr>
        <w:tblStyle w:val="Tablaconcuadrcula"/>
        <w:tblW w:w="0" w:type="auto"/>
        <w:tblLook w:val="04A0" w:firstRow="1" w:lastRow="0" w:firstColumn="1" w:lastColumn="0" w:noHBand="0" w:noVBand="1"/>
      </w:tblPr>
      <w:tblGrid>
        <w:gridCol w:w="9350"/>
      </w:tblGrid>
      <w:tr w:rsidR="005F3288" w:rsidRPr="00196045" w14:paraId="19CAAEE3" w14:textId="77777777" w:rsidTr="004A0730">
        <w:tc>
          <w:tcPr>
            <w:tcW w:w="9350" w:type="dxa"/>
            <w:vAlign w:val="center"/>
          </w:tcPr>
          <w:p w14:paraId="66B03B80" w14:textId="24D1A46F" w:rsidR="004B0796" w:rsidRPr="00196045" w:rsidRDefault="002A590E" w:rsidP="007E1779">
            <w:pPr>
              <w:jc w:val="both"/>
              <w:rPr>
                <w:rFonts w:asciiTheme="minorHAnsi" w:hAnsiTheme="minorHAnsi" w:cstheme="minorHAnsi"/>
                <w:color w:val="000000" w:themeColor="text1"/>
                <w:sz w:val="22"/>
                <w:szCs w:val="22"/>
              </w:rPr>
            </w:pPr>
            <w:r w:rsidRPr="00196045">
              <w:rPr>
                <w:rFonts w:asciiTheme="minorHAnsi" w:hAnsiTheme="minorHAnsi" w:cstheme="minorHAnsi"/>
                <w:b/>
                <w:color w:val="000000" w:themeColor="text1"/>
                <w:sz w:val="22"/>
                <w:szCs w:val="22"/>
              </w:rPr>
              <w:lastRenderedPageBreak/>
              <w:t>2.2 S</w:t>
            </w:r>
            <w:r w:rsidR="004B0796" w:rsidRPr="00196045">
              <w:rPr>
                <w:rFonts w:asciiTheme="minorHAnsi" w:hAnsiTheme="minorHAnsi" w:cstheme="minorHAnsi"/>
                <w:b/>
                <w:color w:val="000000" w:themeColor="text1"/>
                <w:sz w:val="22"/>
                <w:szCs w:val="22"/>
              </w:rPr>
              <w:t xml:space="preserve">eñalar cuáles son las principales </w:t>
            </w:r>
            <w:r w:rsidR="006E0969">
              <w:rPr>
                <w:rFonts w:asciiTheme="minorHAnsi" w:hAnsiTheme="minorHAnsi" w:cstheme="minorHAnsi"/>
                <w:b/>
                <w:color w:val="000000" w:themeColor="text1"/>
                <w:sz w:val="22"/>
                <w:szCs w:val="22"/>
              </w:rPr>
              <w:t>Fortalezas y Retos</w:t>
            </w:r>
            <w:r w:rsidR="004B0796" w:rsidRPr="00196045">
              <w:rPr>
                <w:rFonts w:asciiTheme="minorHAnsi" w:hAnsiTheme="minorHAnsi" w:cstheme="minorHAnsi"/>
                <w:b/>
                <w:color w:val="000000" w:themeColor="text1"/>
                <w:sz w:val="22"/>
                <w:szCs w:val="22"/>
              </w:rPr>
              <w:t xml:space="preserve"> de acuerdo con los temas del Programa, estrategia o instituciones</w:t>
            </w:r>
            <w:r w:rsidRPr="00196045">
              <w:rPr>
                <w:rFonts w:asciiTheme="minorHAnsi" w:hAnsiTheme="minorHAnsi" w:cstheme="minorHAnsi"/>
                <w:b/>
                <w:color w:val="000000" w:themeColor="text1"/>
                <w:sz w:val="22"/>
                <w:szCs w:val="22"/>
              </w:rPr>
              <w:t>:</w:t>
            </w:r>
            <w:r w:rsidRPr="00196045">
              <w:rPr>
                <w:rFonts w:asciiTheme="minorHAnsi" w:hAnsiTheme="minorHAnsi" w:cstheme="minorHAnsi"/>
                <w:color w:val="000000" w:themeColor="text1"/>
                <w:sz w:val="22"/>
                <w:szCs w:val="22"/>
              </w:rPr>
              <w:t xml:space="preserve"> </w:t>
            </w:r>
          </w:p>
          <w:p w14:paraId="6B1B8FC3" w14:textId="77777777" w:rsidR="006E0969" w:rsidRPr="006E0969" w:rsidRDefault="006E0969" w:rsidP="00361661">
            <w:p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 xml:space="preserve">El presente apartado presenta el análisis de los principales retos y fortalezas, derivados de los hallazgos del estudio. </w:t>
            </w:r>
          </w:p>
          <w:p w14:paraId="1B671D5C" w14:textId="77777777" w:rsidR="006E0969" w:rsidRPr="006E0969" w:rsidRDefault="006E0969" w:rsidP="00361661">
            <w:pPr>
              <w:spacing w:line="360" w:lineRule="auto"/>
              <w:jc w:val="both"/>
              <w:rPr>
                <w:rFonts w:ascii="Cambria" w:hAnsi="Cambria" w:cstheme="minorHAnsi"/>
                <w:i/>
                <w:iCs/>
                <w:color w:val="000000" w:themeColor="text1"/>
                <w:sz w:val="16"/>
                <w:szCs w:val="16"/>
              </w:rPr>
            </w:pPr>
          </w:p>
          <w:p w14:paraId="5DDE0D17" w14:textId="77777777" w:rsidR="006E0969" w:rsidRPr="006E0969" w:rsidRDefault="006E0969" w:rsidP="00361661">
            <w:pPr>
              <w:spacing w:line="360" w:lineRule="auto"/>
              <w:jc w:val="both"/>
              <w:rPr>
                <w:rFonts w:ascii="Cambria" w:hAnsi="Cambria" w:cstheme="minorHAnsi"/>
                <w:b/>
                <w:bCs/>
                <w:i/>
                <w:iCs/>
                <w:color w:val="000000" w:themeColor="text1"/>
                <w:sz w:val="16"/>
                <w:szCs w:val="16"/>
              </w:rPr>
            </w:pPr>
            <w:r w:rsidRPr="006E0969">
              <w:rPr>
                <w:rFonts w:ascii="Cambria" w:hAnsi="Cambria" w:cstheme="minorHAnsi"/>
                <w:b/>
                <w:bCs/>
                <w:i/>
                <w:iCs/>
                <w:color w:val="000000" w:themeColor="text1"/>
                <w:sz w:val="16"/>
                <w:szCs w:val="16"/>
              </w:rPr>
              <w:t>Fortalezas</w:t>
            </w:r>
          </w:p>
          <w:p w14:paraId="2AA90DD0"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El Fondo dispone del sustento normativo que permite la ejecución del financiamiento conjunto en la entidad.</w:t>
            </w:r>
          </w:p>
          <w:p w14:paraId="3283B1F7"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Se registró un avance positivo en los indicadores correspondientes a la MIR del FASP-Federal.</w:t>
            </w:r>
          </w:p>
          <w:p w14:paraId="014F1C90"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Cumplimiento en el mecanismos para la captura y publicación de indicadores federales (Sistema de Recursos Federales Transferidos), los cuales se han aplicado en tiempo y forma por parte de la entidad.</w:t>
            </w:r>
          </w:p>
          <w:p w14:paraId="53076CE5"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Adecuado cumplimiento en la aplicación de recursos del FASP en Baja California con base en el indicador de actividad y el AFF.</w:t>
            </w:r>
          </w:p>
          <w:p w14:paraId="5EE969F4"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Existencia de procesos evaluativos para el Fondo.</w:t>
            </w:r>
          </w:p>
          <w:p w14:paraId="3B929600"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Implementación de un Sistema Estatal de Evaluación del Desempeño el cual dispone de indicadores ampliados que se vinculan con el PED.</w:t>
            </w:r>
          </w:p>
          <w:p w14:paraId="0191481C"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Existencia de estudios externos periódicos que miden la percepción de seguridad pública y victimización en la entidad.</w:t>
            </w:r>
          </w:p>
          <w:p w14:paraId="3D87FFF0"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Existencia de estadística sobre el comportamiento de la incidencia delictiva estatal y evolución.</w:t>
            </w:r>
          </w:p>
          <w:p w14:paraId="257262A5"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Tendencia de disminución de los delitos del fuero común en la incidencia delictivita estatal y en los datos de victimización.</w:t>
            </w:r>
          </w:p>
          <w:p w14:paraId="303F2BAF"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Disminución en los delitos cometidos durante 2020 de acuerdo con la Encuesta de Percepción sobre la Seguridad Pública y Victimización (ENVIPE).</w:t>
            </w:r>
          </w:p>
          <w:p w14:paraId="027BA6F4"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Menor cifra negra con respecto a la media nacional.</w:t>
            </w:r>
          </w:p>
          <w:p w14:paraId="5CC091F7"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Metas alcanzada en materia de Evaluación de Competencias Básicas de la Función para Policías de Investigación (92) y Evaluación de Competencias Básicas de la Función para Personal de Custodia Penitenciaria (200); Evaluaciones del Desempeño.</w:t>
            </w:r>
          </w:p>
          <w:p w14:paraId="62AC9AD4"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Cobertura del Certificado Único Policial (CUP), alcanzó al 95% de los elementos de la Policía Estatal en activo y al 97% de los elementos de la Policía de Investigación o equivalente.</w:t>
            </w:r>
          </w:p>
          <w:p w14:paraId="12BCAFA7"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Sistemas de inhibición operando en los cinco centros penitenciarios en la entidad.</w:t>
            </w:r>
          </w:p>
          <w:p w14:paraId="6BAB5E13" w14:textId="77777777" w:rsidR="006E0969" w:rsidRPr="006E0969" w:rsidRDefault="006E0969" w:rsidP="00361661">
            <w:pPr>
              <w:numPr>
                <w:ilvl w:val="0"/>
                <w:numId w:val="37"/>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Cumplimiento de acciones en materia de Prevención Social de la Violencia y Delincuencia.</w:t>
            </w:r>
          </w:p>
          <w:p w14:paraId="2844F8E3" w14:textId="77777777" w:rsidR="006E0969" w:rsidRPr="006E0969" w:rsidRDefault="006E0969" w:rsidP="00361661">
            <w:pPr>
              <w:spacing w:line="360" w:lineRule="auto"/>
              <w:jc w:val="both"/>
              <w:rPr>
                <w:rFonts w:ascii="Cambria" w:hAnsi="Cambria" w:cstheme="minorHAnsi"/>
                <w:b/>
                <w:bCs/>
                <w:i/>
                <w:iCs/>
                <w:color w:val="000000" w:themeColor="text1"/>
                <w:sz w:val="16"/>
                <w:szCs w:val="16"/>
              </w:rPr>
            </w:pPr>
          </w:p>
          <w:p w14:paraId="790CEB36" w14:textId="77777777" w:rsidR="006E0969" w:rsidRPr="006E0969" w:rsidRDefault="006E0969" w:rsidP="00361661">
            <w:pPr>
              <w:spacing w:line="360" w:lineRule="auto"/>
              <w:jc w:val="both"/>
              <w:rPr>
                <w:rFonts w:ascii="Cambria" w:hAnsi="Cambria" w:cstheme="minorHAnsi"/>
                <w:b/>
                <w:bCs/>
                <w:i/>
                <w:iCs/>
                <w:color w:val="000000" w:themeColor="text1"/>
                <w:sz w:val="16"/>
                <w:szCs w:val="16"/>
              </w:rPr>
            </w:pPr>
            <w:r w:rsidRPr="006E0969">
              <w:rPr>
                <w:rFonts w:ascii="Cambria" w:hAnsi="Cambria" w:cstheme="minorHAnsi"/>
                <w:b/>
                <w:bCs/>
                <w:i/>
                <w:iCs/>
                <w:color w:val="000000" w:themeColor="text1"/>
                <w:sz w:val="16"/>
                <w:szCs w:val="16"/>
              </w:rPr>
              <w:t>Debilidades</w:t>
            </w:r>
          </w:p>
          <w:p w14:paraId="7FA87325"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Diseño de la MIR Federal del FASP.</w:t>
            </w:r>
          </w:p>
          <w:p w14:paraId="7C564E72"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Avance de indicadores del PED / SEDED 2020.</w:t>
            </w:r>
          </w:p>
          <w:p w14:paraId="160C5CEF"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Altas tasas de incidencia delictiva comparada con la media nacional.</w:t>
            </w:r>
          </w:p>
          <w:p w14:paraId="7355F77E"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No dispone de diagnósticos para los PPN y Subprogramas del FASP en los que se invierten recursos en la entidad, por lo que no se dispone de información para conocer las poblaciones objetivo, potencial y atendida.</w:t>
            </w:r>
          </w:p>
          <w:p w14:paraId="44047F3B"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Bajo nivel de seguimiento de los ASM de años anteriores a 2020.</w:t>
            </w:r>
          </w:p>
          <w:p w14:paraId="7B91C7FB"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No dispone de evidencia documental sobre el cumplimiento de los planes de trabajo derivados del seguimiento de los ASM en 2020.</w:t>
            </w:r>
          </w:p>
          <w:p w14:paraId="22B1E850"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Bajo nivel de cumplimiento de las metas en evaluaciones de permanencia / nuevo ingreso, siendo las evaluaciones del Personal del Sistema Estatal Penitenciario las que registraron menor avance.</w:t>
            </w:r>
          </w:p>
          <w:p w14:paraId="1E2A0FEB"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Bajo cumplimiento de metas de los Cursos de Capacitación para Personal del Sistema Penitenciario (Incluyendo el perfil del custodio y perfil jurídico) y Cursos de Capacitación para Policía Estatal, lo cuales no lograron alcanzar las metas convenidas en el ejercicio fiscal evaluado.</w:t>
            </w:r>
          </w:p>
          <w:p w14:paraId="4EB16F74" w14:textId="77777777" w:rsidR="006E0969" w:rsidRPr="006E0969" w:rsidRDefault="006E0969" w:rsidP="00361661">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Bajo nivel de cumplimiento de constancias de inscripción (REPUVE) derivado de los problemas y afectaciones por la pandemia del COVID-19 en la entidad.</w:t>
            </w:r>
          </w:p>
          <w:p w14:paraId="61692559" w14:textId="55742271" w:rsidR="00196045" w:rsidRPr="00361661" w:rsidRDefault="006E0969" w:rsidP="007E1779">
            <w:pPr>
              <w:numPr>
                <w:ilvl w:val="0"/>
                <w:numId w:val="38"/>
              </w:numPr>
              <w:spacing w:line="360" w:lineRule="auto"/>
              <w:jc w:val="both"/>
              <w:rPr>
                <w:rFonts w:ascii="Cambria" w:hAnsi="Cambria" w:cstheme="minorHAnsi"/>
                <w:i/>
                <w:iCs/>
                <w:color w:val="000000" w:themeColor="text1"/>
                <w:sz w:val="16"/>
                <w:szCs w:val="16"/>
              </w:rPr>
            </w:pPr>
            <w:r w:rsidRPr="006E0969">
              <w:rPr>
                <w:rFonts w:ascii="Cambria" w:hAnsi="Cambria" w:cstheme="minorHAnsi"/>
                <w:i/>
                <w:iCs/>
                <w:color w:val="000000" w:themeColor="text1"/>
                <w:sz w:val="16"/>
                <w:szCs w:val="16"/>
              </w:rPr>
              <w:t>Sistema IBIS en Ensenada no opera adecuadamente derivado de que no se cuenta con una póliza de mantenimiento correctivo y preventivo.</w:t>
            </w:r>
          </w:p>
        </w:tc>
      </w:tr>
    </w:tbl>
    <w:p w14:paraId="4CB540C1" w14:textId="77777777" w:rsidR="00196045" w:rsidRPr="00196045" w:rsidRDefault="00196045"/>
    <w:tbl>
      <w:tblPr>
        <w:tblStyle w:val="Tablaconcuadrcula"/>
        <w:tblW w:w="0" w:type="auto"/>
        <w:tblLook w:val="04A0" w:firstRow="1" w:lastRow="0" w:firstColumn="1" w:lastColumn="0" w:noHBand="0" w:noVBand="1"/>
      </w:tblPr>
      <w:tblGrid>
        <w:gridCol w:w="9350"/>
      </w:tblGrid>
      <w:tr w:rsidR="00DE640C" w:rsidRPr="00196045" w14:paraId="5507F2FB" w14:textId="77777777" w:rsidTr="00DE640C">
        <w:trPr>
          <w:tblHeader/>
        </w:trPr>
        <w:tc>
          <w:tcPr>
            <w:tcW w:w="9350" w:type="dxa"/>
            <w:shd w:val="clear" w:color="auto" w:fill="auto"/>
            <w:vAlign w:val="center"/>
          </w:tcPr>
          <w:p w14:paraId="46598337" w14:textId="730BC0E0" w:rsidR="006B0A31" w:rsidRPr="00196045" w:rsidRDefault="006B0A31" w:rsidP="00DE640C">
            <w:pPr>
              <w:jc w:val="both"/>
              <w:rPr>
                <w:rFonts w:ascii="Calibri" w:hAnsi="Calibri"/>
                <w:b/>
                <w:bCs/>
                <w:smallCaps/>
                <w:color w:val="000000" w:themeColor="text1"/>
                <w:sz w:val="18"/>
                <w:szCs w:val="18"/>
              </w:rPr>
            </w:pPr>
            <w:r w:rsidRPr="00196045">
              <w:rPr>
                <w:rFonts w:ascii="Calibri" w:hAnsi="Calibri"/>
                <w:b/>
                <w:bCs/>
                <w:smallCaps/>
                <w:color w:val="000000" w:themeColor="text1"/>
                <w:sz w:val="18"/>
                <w:szCs w:val="18"/>
              </w:rPr>
              <w:lastRenderedPageBreak/>
              <w:t>3. Conclusiones y recomendaciones de la evaluación</w:t>
            </w:r>
          </w:p>
          <w:p w14:paraId="2D017481" w14:textId="2F4D5F9B" w:rsidR="00DE640C" w:rsidRPr="00196045" w:rsidRDefault="00DE640C" w:rsidP="00DE640C">
            <w:pPr>
              <w:jc w:val="both"/>
              <w:rPr>
                <w:rFonts w:ascii="Calibri" w:hAnsi="Calibri"/>
                <w:b/>
                <w:bCs/>
                <w:smallCaps/>
                <w:color w:val="000000" w:themeColor="text1"/>
                <w:sz w:val="18"/>
                <w:szCs w:val="18"/>
              </w:rPr>
            </w:pPr>
            <w:r w:rsidRPr="00196045">
              <w:rPr>
                <w:rFonts w:ascii="Calibri" w:hAnsi="Calibri"/>
                <w:b/>
                <w:bCs/>
                <w:smallCaps/>
                <w:color w:val="000000" w:themeColor="text1"/>
                <w:sz w:val="18"/>
                <w:szCs w:val="18"/>
              </w:rPr>
              <w:t>Recomendaciones y conclusiones</w:t>
            </w:r>
          </w:p>
          <w:p w14:paraId="1FA6F50C" w14:textId="6BD28C39" w:rsidR="006E0969" w:rsidRPr="006E0969" w:rsidRDefault="006E0969" w:rsidP="006E0969">
            <w:pPr>
              <w:spacing w:line="360" w:lineRule="auto"/>
              <w:jc w:val="both"/>
              <w:rPr>
                <w:rFonts w:ascii="Cambria" w:hAnsi="Cambria" w:cs="Calibri"/>
                <w:sz w:val="16"/>
                <w:szCs w:val="16"/>
              </w:rPr>
            </w:pPr>
            <w:r w:rsidRPr="006E0969">
              <w:rPr>
                <w:rFonts w:ascii="Cambria" w:hAnsi="Cambria" w:cs="Calibri"/>
                <w:sz w:val="16"/>
                <w:szCs w:val="16"/>
              </w:rPr>
              <w:t>A continuación se incluyen las principales recomendaciones del desempeño derivadas del análisis de los hallazgos en la entidad federativa, de manera que, se integraron áreas de oportunidad puntuales para el ejercicio de los recursos del FASP.</w:t>
            </w:r>
          </w:p>
          <w:p w14:paraId="63139D88" w14:textId="77777777" w:rsidR="006E0969" w:rsidRPr="006E0969" w:rsidRDefault="006E0969" w:rsidP="006E0969">
            <w:pPr>
              <w:spacing w:line="360" w:lineRule="auto"/>
              <w:jc w:val="both"/>
              <w:rPr>
                <w:rFonts w:ascii="Cambria" w:hAnsi="Cambria" w:cs="Calibri"/>
                <w:sz w:val="16"/>
                <w:szCs w:val="16"/>
              </w:rPr>
            </w:pPr>
          </w:p>
          <w:p w14:paraId="028F51E3" w14:textId="77777777" w:rsidR="006E0969" w:rsidRPr="006E0969" w:rsidRDefault="006E0969" w:rsidP="006E0969">
            <w:pPr>
              <w:pStyle w:val="Prrafodelista"/>
              <w:numPr>
                <w:ilvl w:val="0"/>
                <w:numId w:val="40"/>
              </w:numPr>
              <w:spacing w:line="360" w:lineRule="auto"/>
              <w:jc w:val="both"/>
              <w:rPr>
                <w:rFonts w:ascii="Cambria" w:hAnsi="Cambria" w:cs="Calibri"/>
                <w:sz w:val="16"/>
                <w:szCs w:val="16"/>
              </w:rPr>
            </w:pPr>
            <w:r w:rsidRPr="006E0969">
              <w:rPr>
                <w:rFonts w:ascii="Cambria" w:hAnsi="Cambria" w:cs="Calibri"/>
                <w:sz w:val="16"/>
                <w:szCs w:val="16"/>
              </w:rPr>
              <w:t>Se recomienda implementar acciones pertinentes para mejorar el avance de los siguientes indicadores del PED / SEDED:</w:t>
            </w:r>
          </w:p>
          <w:p w14:paraId="4F451F05" w14:textId="77777777" w:rsidR="006E0969" w:rsidRPr="006E0969" w:rsidRDefault="006E0969" w:rsidP="006E0969">
            <w:pPr>
              <w:pStyle w:val="Prrafodelista"/>
              <w:numPr>
                <w:ilvl w:val="0"/>
                <w:numId w:val="41"/>
              </w:numPr>
              <w:spacing w:line="360" w:lineRule="auto"/>
              <w:ind w:left="1560"/>
              <w:jc w:val="both"/>
              <w:rPr>
                <w:rFonts w:ascii="Cambria" w:hAnsi="Cambria" w:cs="Calibri"/>
                <w:sz w:val="16"/>
                <w:szCs w:val="16"/>
              </w:rPr>
            </w:pPr>
            <w:r w:rsidRPr="006E0969">
              <w:rPr>
                <w:rFonts w:ascii="Cambria" w:hAnsi="Cambria" w:cs="Calibri"/>
                <w:sz w:val="16"/>
                <w:szCs w:val="16"/>
              </w:rPr>
              <w:t>Porcentaje de asuntos atendidos que fueron resueltos mediante la aplicación del proceso de justicia alternativa penal (medios alternativos) por parte de la fiscalía general del estado.</w:t>
            </w:r>
          </w:p>
          <w:p w14:paraId="29C3ED72" w14:textId="77777777" w:rsidR="006E0969" w:rsidRPr="006E0969" w:rsidRDefault="006E0969" w:rsidP="006E0969">
            <w:pPr>
              <w:pStyle w:val="Prrafodelista"/>
              <w:numPr>
                <w:ilvl w:val="0"/>
                <w:numId w:val="41"/>
              </w:numPr>
              <w:spacing w:line="360" w:lineRule="auto"/>
              <w:ind w:left="1560"/>
              <w:jc w:val="both"/>
              <w:rPr>
                <w:rFonts w:ascii="Cambria" w:hAnsi="Cambria" w:cs="Calibri"/>
                <w:sz w:val="16"/>
                <w:szCs w:val="16"/>
              </w:rPr>
            </w:pPr>
            <w:r w:rsidRPr="006E0969">
              <w:rPr>
                <w:rFonts w:ascii="Cambria" w:hAnsi="Cambria" w:cs="Calibri"/>
                <w:sz w:val="16"/>
                <w:szCs w:val="16"/>
              </w:rPr>
              <w:t>La variación de los delitos registrados en el estado de baja california en el año actual respecto al mismo periodo del año inmediato anterior.</w:t>
            </w:r>
          </w:p>
          <w:p w14:paraId="5C78E4BC" w14:textId="77777777" w:rsidR="006E0969" w:rsidRPr="006E0969" w:rsidRDefault="006E0969" w:rsidP="006E0969">
            <w:pPr>
              <w:pStyle w:val="Prrafodelista"/>
              <w:numPr>
                <w:ilvl w:val="0"/>
                <w:numId w:val="41"/>
              </w:numPr>
              <w:spacing w:line="360" w:lineRule="auto"/>
              <w:ind w:left="1560"/>
              <w:jc w:val="both"/>
              <w:rPr>
                <w:rFonts w:ascii="Cambria" w:hAnsi="Cambria" w:cs="Calibri"/>
                <w:sz w:val="16"/>
                <w:szCs w:val="16"/>
              </w:rPr>
            </w:pPr>
            <w:r w:rsidRPr="006E0969">
              <w:rPr>
                <w:rFonts w:ascii="Cambria" w:hAnsi="Cambria" w:cs="Calibri"/>
                <w:sz w:val="16"/>
                <w:szCs w:val="16"/>
              </w:rPr>
              <w:t>La calidad en el ejercicio del gasto publico de la institución al semestre del ejercicio fiscal actual.</w:t>
            </w:r>
          </w:p>
          <w:p w14:paraId="24EBF496" w14:textId="77777777" w:rsidR="006E0969" w:rsidRPr="006E0969" w:rsidRDefault="006E0969" w:rsidP="006E0969">
            <w:pPr>
              <w:pStyle w:val="Prrafodelista"/>
              <w:numPr>
                <w:ilvl w:val="0"/>
                <w:numId w:val="41"/>
              </w:numPr>
              <w:spacing w:line="360" w:lineRule="auto"/>
              <w:ind w:left="1560"/>
              <w:jc w:val="both"/>
              <w:rPr>
                <w:rFonts w:ascii="Cambria" w:hAnsi="Cambria" w:cs="Calibri"/>
                <w:sz w:val="16"/>
                <w:szCs w:val="16"/>
              </w:rPr>
            </w:pPr>
            <w:r w:rsidRPr="006E0969">
              <w:rPr>
                <w:rFonts w:ascii="Cambria" w:hAnsi="Cambria" w:cs="Calibri"/>
                <w:sz w:val="16"/>
                <w:szCs w:val="16"/>
              </w:rPr>
              <w:t>La cantidad de delitos de alto impacto registrados, que se cometen en el estado por cada 10 mil habitantes.</w:t>
            </w:r>
          </w:p>
          <w:p w14:paraId="0B12F4BD" w14:textId="77777777" w:rsidR="006E0969" w:rsidRPr="006E0969" w:rsidRDefault="006E0969" w:rsidP="006E0969">
            <w:pPr>
              <w:pStyle w:val="Prrafodelista"/>
              <w:numPr>
                <w:ilvl w:val="0"/>
                <w:numId w:val="41"/>
              </w:numPr>
              <w:spacing w:line="360" w:lineRule="auto"/>
              <w:ind w:left="1560"/>
              <w:jc w:val="both"/>
              <w:rPr>
                <w:rFonts w:ascii="Cambria" w:hAnsi="Cambria" w:cs="Calibri"/>
                <w:sz w:val="16"/>
                <w:szCs w:val="16"/>
              </w:rPr>
            </w:pPr>
            <w:r w:rsidRPr="006E0969">
              <w:rPr>
                <w:rFonts w:ascii="Cambria" w:hAnsi="Cambria" w:cs="Calibri"/>
                <w:sz w:val="16"/>
                <w:szCs w:val="16"/>
              </w:rPr>
              <w:t xml:space="preserve">La cantidad de delitos de mediano impacto como lo son los robos registrados que se cometen en el estado por cada 10 mil habitantes. </w:t>
            </w:r>
          </w:p>
          <w:p w14:paraId="7143ACC1" w14:textId="77777777" w:rsidR="006E0969" w:rsidRPr="00D07EE8" w:rsidRDefault="006E0969" w:rsidP="006E0969">
            <w:pPr>
              <w:spacing w:line="360" w:lineRule="auto"/>
              <w:ind w:left="360"/>
              <w:jc w:val="both"/>
              <w:rPr>
                <w:rFonts w:ascii="Cambria" w:eastAsia="Times New Roman" w:hAnsi="Cambria" w:cs="Calibri"/>
                <w:sz w:val="16"/>
                <w:szCs w:val="16"/>
              </w:rPr>
            </w:pPr>
          </w:p>
          <w:p w14:paraId="4C476DDC"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que cada programa de Prioridad Nacional / Sub Programa con inversión en la entidad, disponga de un diagnostico de la problemática que pretende atender con la inversión, así como elementos de argumentación (datos internos, estadísticos, estudios, etc.) que permitan fortaleces las justificaciones de inversión redactadas en los Proyecto de Inversión.</w:t>
            </w:r>
          </w:p>
          <w:p w14:paraId="6B4E739A" w14:textId="77777777" w:rsidR="006E0969" w:rsidRPr="00D07EE8" w:rsidRDefault="006E0969" w:rsidP="006E0969">
            <w:pPr>
              <w:spacing w:line="360" w:lineRule="auto"/>
              <w:ind w:left="360"/>
              <w:jc w:val="both"/>
              <w:rPr>
                <w:rFonts w:ascii="Cambria" w:eastAsia="Times New Roman" w:hAnsi="Cambria" w:cs="Calibri"/>
                <w:sz w:val="16"/>
                <w:szCs w:val="16"/>
              </w:rPr>
            </w:pPr>
          </w:p>
          <w:p w14:paraId="3BB5BD40" w14:textId="296B06EC" w:rsid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que la entidad implemente el Mecanismo de Seguimiento de los Aspectos Susceptibles de Mejora emitido por el CONEVAL y la SHCP, con el objeto de estandarizar el mecanismo de atención y documentar las acciones realizadas a través de evidencias, pues se observó que no se dispone de elementos para determinar si los responsables de los PPN en la entidad ejecutaron las acciones planteadas en el Seguimiento realizado a los ASM.</w:t>
            </w:r>
          </w:p>
          <w:p w14:paraId="09F5656D" w14:textId="77777777" w:rsidR="006E0969" w:rsidRPr="006E0969" w:rsidRDefault="006E0969" w:rsidP="006E0969">
            <w:pPr>
              <w:spacing w:line="360" w:lineRule="auto"/>
              <w:jc w:val="both"/>
              <w:rPr>
                <w:rFonts w:ascii="Cambria" w:hAnsi="Cambria" w:cs="Calibri"/>
                <w:sz w:val="16"/>
                <w:szCs w:val="16"/>
              </w:rPr>
            </w:pPr>
          </w:p>
          <w:p w14:paraId="462A2614"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Asimismo, sobre la atención a los ASM, se recomienda establecer evidencias documentales de la atención para seguimiento y verificación; fecha de inicio y término del cronograma de trabajo.</w:t>
            </w:r>
          </w:p>
          <w:p w14:paraId="5A03A155" w14:textId="77777777" w:rsidR="006E0969" w:rsidRPr="00D07EE8" w:rsidRDefault="006E0969" w:rsidP="006E0969">
            <w:pPr>
              <w:spacing w:line="360" w:lineRule="auto"/>
              <w:ind w:left="360"/>
              <w:jc w:val="both"/>
              <w:rPr>
                <w:rFonts w:ascii="Cambria" w:eastAsia="Times New Roman" w:hAnsi="Cambria" w:cs="Calibri"/>
                <w:sz w:val="16"/>
                <w:szCs w:val="16"/>
              </w:rPr>
            </w:pPr>
          </w:p>
          <w:p w14:paraId="58513270"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establecer un mecanismo para el seguimiento y control de las metas comprometidas en el anexo técnico y en los proyectos de inversión del FASP en cada uno de los PPN con el objeto de mejorar el monitoreo y seguimiento de metas.</w:t>
            </w:r>
          </w:p>
          <w:p w14:paraId="3E08D67E" w14:textId="77777777" w:rsidR="006E0969" w:rsidRPr="00D07EE8" w:rsidRDefault="006E0969" w:rsidP="006E0969">
            <w:pPr>
              <w:spacing w:line="360" w:lineRule="auto"/>
              <w:ind w:left="360"/>
              <w:jc w:val="both"/>
              <w:rPr>
                <w:rFonts w:ascii="Cambria" w:eastAsia="Times New Roman" w:hAnsi="Cambria" w:cs="Calibri"/>
                <w:sz w:val="16"/>
                <w:szCs w:val="16"/>
              </w:rPr>
            </w:pPr>
          </w:p>
          <w:p w14:paraId="74197783"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En medida de lo posible, se recomienda a la entidad proponer mejoras a los indicadores de la MIR Federal para que permitan medir de manera integral el avance del Fondo, o en su defecto, proponer indicadores pertinentes para ser integrados al PED / SEDED Estatal.</w:t>
            </w:r>
          </w:p>
          <w:p w14:paraId="100AD155" w14:textId="77777777" w:rsidR="006E0969" w:rsidRPr="00D07EE8" w:rsidRDefault="006E0969" w:rsidP="006E0969">
            <w:pPr>
              <w:spacing w:line="360" w:lineRule="auto"/>
              <w:ind w:left="360"/>
              <w:jc w:val="both"/>
              <w:rPr>
                <w:rFonts w:ascii="Cambria" w:eastAsia="Times New Roman" w:hAnsi="Cambria" w:cs="Calibri"/>
                <w:sz w:val="16"/>
                <w:szCs w:val="16"/>
              </w:rPr>
            </w:pPr>
          </w:p>
          <w:p w14:paraId="0A0D5D5C"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impulsar un programa de pr</w:t>
            </w:r>
            <w:bookmarkStart w:id="0" w:name="_GoBack"/>
            <w:bookmarkEnd w:id="0"/>
            <w:r w:rsidRPr="006E0969">
              <w:rPr>
                <w:rFonts w:ascii="Cambria" w:hAnsi="Cambria" w:cs="Calibri"/>
                <w:sz w:val="16"/>
                <w:szCs w:val="16"/>
              </w:rPr>
              <w:t>evención sobre el delito de fraude y extorsión ya que es un delito que ha presentado incrementos en la entidad.</w:t>
            </w:r>
          </w:p>
          <w:p w14:paraId="3DC33DBB" w14:textId="77777777" w:rsidR="006E0969" w:rsidRPr="006E0969" w:rsidRDefault="006E0969" w:rsidP="006E0969">
            <w:pPr>
              <w:pStyle w:val="Prrafodelista"/>
              <w:rPr>
                <w:rFonts w:ascii="Cambria" w:hAnsi="Cambria" w:cs="Calibri"/>
                <w:sz w:val="16"/>
                <w:szCs w:val="16"/>
              </w:rPr>
            </w:pPr>
          </w:p>
          <w:p w14:paraId="06240854"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implementar acciones preventivas y de inhibición sobre el delito de secuestro en la entidad, ya que el delito presentó incrementos en la incidencia.</w:t>
            </w:r>
          </w:p>
          <w:p w14:paraId="2F602661" w14:textId="77777777" w:rsidR="006E0969" w:rsidRPr="006E0969" w:rsidRDefault="006E0969" w:rsidP="006E0969">
            <w:pPr>
              <w:pStyle w:val="Prrafodelista"/>
              <w:rPr>
                <w:rFonts w:ascii="Cambria" w:hAnsi="Cambria" w:cs="Calibri"/>
                <w:sz w:val="16"/>
                <w:szCs w:val="16"/>
              </w:rPr>
            </w:pPr>
          </w:p>
          <w:p w14:paraId="16AD22FE"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Es recomendable que se realicen acciones pertinentes en cuanto a prevención de robo a transeúnte y en transporte público, pues se observó un incremento en la incidencia del delito en la entidad.</w:t>
            </w:r>
          </w:p>
          <w:p w14:paraId="0B243641" w14:textId="77777777" w:rsidR="006E0969" w:rsidRPr="006E0969" w:rsidRDefault="006E0969" w:rsidP="006E0969">
            <w:pPr>
              <w:pStyle w:val="Prrafodelista"/>
              <w:rPr>
                <w:rFonts w:ascii="Cambria" w:hAnsi="Cambria" w:cs="Calibri"/>
                <w:sz w:val="16"/>
                <w:szCs w:val="16"/>
              </w:rPr>
            </w:pPr>
          </w:p>
          <w:p w14:paraId="07421623" w14:textId="77777777"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lastRenderedPageBreak/>
              <w:t>Para mejorar los datos globales de la incidencia delictiva y la victimización en la entidad se recomienda reducir sustancialmente el robo a vehículos a través del impulso en la operación e implementación de acciones vinculadas con el PPN REPUVE en la entidad, lo anterior derivado del incremento en la incidencia del delito en la entidad (2021).</w:t>
            </w:r>
          </w:p>
          <w:p w14:paraId="0D57EAE0" w14:textId="77777777" w:rsidR="006E0969" w:rsidRPr="006E0969" w:rsidRDefault="006E0969" w:rsidP="006E0969">
            <w:pPr>
              <w:pStyle w:val="Prrafodelista"/>
              <w:rPr>
                <w:rFonts w:ascii="Cambria" w:hAnsi="Cambria" w:cs="Calibri"/>
                <w:sz w:val="16"/>
                <w:szCs w:val="16"/>
              </w:rPr>
            </w:pPr>
          </w:p>
          <w:p w14:paraId="00DA42A9" w14:textId="19307DB3" w:rsidR="006E0969" w:rsidRPr="006E0969" w:rsidRDefault="006E0969" w:rsidP="006E0969">
            <w:pPr>
              <w:pStyle w:val="Prrafodelista"/>
              <w:numPr>
                <w:ilvl w:val="0"/>
                <w:numId w:val="39"/>
              </w:numPr>
              <w:spacing w:line="360" w:lineRule="auto"/>
              <w:jc w:val="both"/>
              <w:rPr>
                <w:rFonts w:ascii="Cambria" w:hAnsi="Cambria" w:cs="Calibri"/>
                <w:sz w:val="16"/>
                <w:szCs w:val="16"/>
              </w:rPr>
            </w:pPr>
            <w:r w:rsidRPr="006E0969">
              <w:rPr>
                <w:rFonts w:ascii="Cambria" w:hAnsi="Cambria" w:cs="Calibri"/>
                <w:sz w:val="16"/>
                <w:szCs w:val="16"/>
              </w:rPr>
              <w:t>Se recomienda realizar una capacitación en materia de procesos de planeación, seguimiento y monitoreo de las acciones programáticas a personal responsable del Fondo, con lo cual, se mejoren los procesos que inciden en el Fondo.</w:t>
            </w:r>
          </w:p>
          <w:p w14:paraId="361B6BEB" w14:textId="1B794982" w:rsidR="00DE640C" w:rsidRPr="006E0969" w:rsidRDefault="00DE640C" w:rsidP="006E0969">
            <w:pPr>
              <w:spacing w:line="360" w:lineRule="auto"/>
              <w:jc w:val="both"/>
              <w:rPr>
                <w:rFonts w:ascii="Calibri" w:hAnsi="Calibri"/>
                <w:sz w:val="18"/>
                <w:szCs w:val="18"/>
              </w:rPr>
            </w:pPr>
          </w:p>
        </w:tc>
      </w:tr>
    </w:tbl>
    <w:p w14:paraId="17D12E07" w14:textId="77777777" w:rsidR="00E9509A" w:rsidRPr="00196045" w:rsidRDefault="00E9509A" w:rsidP="007E1779">
      <w:pPr>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9350"/>
      </w:tblGrid>
      <w:tr w:rsidR="005F3288" w:rsidRPr="00196045" w14:paraId="2F0C7D65" w14:textId="77777777" w:rsidTr="004A0730">
        <w:trPr>
          <w:trHeight w:val="283"/>
        </w:trPr>
        <w:tc>
          <w:tcPr>
            <w:tcW w:w="9350" w:type="dxa"/>
            <w:shd w:val="clear" w:color="auto" w:fill="D9D9D9" w:themeFill="background1" w:themeFillShade="D9"/>
            <w:vAlign w:val="center"/>
          </w:tcPr>
          <w:p w14:paraId="77F5E2D8" w14:textId="77777777" w:rsidR="004B0796" w:rsidRPr="00196045" w:rsidRDefault="004B0796" w:rsidP="007E1779">
            <w:pPr>
              <w:jc w:val="both"/>
              <w:rPr>
                <w:rFonts w:ascii="Calibri" w:hAnsi="Calibri"/>
                <w:b/>
                <w:smallCaps/>
                <w:color w:val="000000" w:themeColor="text1"/>
                <w:sz w:val="22"/>
                <w:szCs w:val="22"/>
              </w:rPr>
            </w:pPr>
            <w:r w:rsidRPr="00196045">
              <w:rPr>
                <w:rFonts w:ascii="Calibri" w:hAnsi="Calibri"/>
                <w:b/>
                <w:smallCaps/>
                <w:color w:val="000000" w:themeColor="text1"/>
                <w:sz w:val="22"/>
                <w:szCs w:val="22"/>
              </w:rPr>
              <w:t>4. Datos de la instancia evaluadora</w:t>
            </w:r>
          </w:p>
        </w:tc>
      </w:tr>
      <w:tr w:rsidR="005F3288" w:rsidRPr="00196045" w14:paraId="036416C7" w14:textId="77777777" w:rsidTr="004A0730">
        <w:tc>
          <w:tcPr>
            <w:tcW w:w="9350" w:type="dxa"/>
            <w:vAlign w:val="center"/>
          </w:tcPr>
          <w:p w14:paraId="0D334829" w14:textId="312E5125" w:rsidR="004B0796" w:rsidRPr="00196045" w:rsidRDefault="00954859" w:rsidP="007E1779">
            <w:pPr>
              <w:jc w:val="both"/>
              <w:rPr>
                <w:rFonts w:ascii="Calibri" w:hAnsi="Calibri"/>
                <w:color w:val="000000" w:themeColor="text1"/>
                <w:sz w:val="22"/>
                <w:szCs w:val="22"/>
              </w:rPr>
            </w:pPr>
            <w:r w:rsidRPr="00196045">
              <w:rPr>
                <w:rFonts w:ascii="Calibri" w:hAnsi="Calibri"/>
                <w:b/>
                <w:color w:val="000000" w:themeColor="text1"/>
                <w:sz w:val="22"/>
                <w:szCs w:val="22"/>
              </w:rPr>
              <w:t>4.1. Nombre de</w:t>
            </w:r>
            <w:r w:rsidR="006E1EB0" w:rsidRPr="00196045">
              <w:rPr>
                <w:rFonts w:ascii="Calibri" w:hAnsi="Calibri"/>
                <w:b/>
                <w:color w:val="000000" w:themeColor="text1"/>
                <w:sz w:val="22"/>
                <w:szCs w:val="22"/>
              </w:rPr>
              <w:t xml:space="preserve">l </w:t>
            </w:r>
            <w:r w:rsidR="004B0796" w:rsidRPr="00196045">
              <w:rPr>
                <w:rFonts w:ascii="Calibri" w:hAnsi="Calibri"/>
                <w:b/>
                <w:color w:val="000000" w:themeColor="text1"/>
                <w:sz w:val="22"/>
                <w:szCs w:val="22"/>
              </w:rPr>
              <w:t>coordinador de la evaluación</w:t>
            </w:r>
            <w:r w:rsidR="00E54F14" w:rsidRPr="00196045">
              <w:rPr>
                <w:rFonts w:ascii="Calibri" w:hAnsi="Calibri"/>
                <w:b/>
                <w:color w:val="000000" w:themeColor="text1"/>
                <w:sz w:val="22"/>
                <w:szCs w:val="22"/>
              </w:rPr>
              <w:t>:</w:t>
            </w:r>
            <w:r w:rsidR="00E54F14" w:rsidRPr="00196045">
              <w:rPr>
                <w:rFonts w:ascii="Calibri" w:hAnsi="Calibri"/>
                <w:color w:val="000000" w:themeColor="text1"/>
                <w:sz w:val="22"/>
                <w:szCs w:val="22"/>
              </w:rPr>
              <w:t xml:space="preserve"> </w:t>
            </w:r>
            <w:r w:rsidR="006E1EB0" w:rsidRPr="00196045">
              <w:rPr>
                <w:rFonts w:ascii="Calibri" w:hAnsi="Calibri"/>
                <w:color w:val="000000" w:themeColor="text1"/>
                <w:sz w:val="22"/>
                <w:szCs w:val="22"/>
              </w:rPr>
              <w:t>Mtro. Fernando Mellado Meza</w:t>
            </w:r>
          </w:p>
        </w:tc>
      </w:tr>
      <w:tr w:rsidR="005F3288" w:rsidRPr="00196045" w14:paraId="41BDA7C6" w14:textId="77777777" w:rsidTr="00E54F14">
        <w:trPr>
          <w:trHeight w:val="284"/>
        </w:trPr>
        <w:tc>
          <w:tcPr>
            <w:tcW w:w="9350" w:type="dxa"/>
            <w:vAlign w:val="center"/>
          </w:tcPr>
          <w:p w14:paraId="31CA8784" w14:textId="13F167B3" w:rsidR="004B0796" w:rsidRPr="00196045" w:rsidRDefault="004B0796" w:rsidP="007E1779">
            <w:pPr>
              <w:jc w:val="both"/>
              <w:rPr>
                <w:rFonts w:ascii="Calibri" w:hAnsi="Calibri"/>
                <w:color w:val="000000" w:themeColor="text1"/>
                <w:sz w:val="22"/>
                <w:szCs w:val="22"/>
              </w:rPr>
            </w:pPr>
            <w:r w:rsidRPr="00196045">
              <w:rPr>
                <w:rFonts w:ascii="Calibri" w:hAnsi="Calibri"/>
                <w:b/>
                <w:color w:val="000000" w:themeColor="text1"/>
                <w:sz w:val="22"/>
                <w:szCs w:val="22"/>
              </w:rPr>
              <w:t>4.2. Cargo</w:t>
            </w:r>
            <w:r w:rsidR="00E54F14" w:rsidRPr="00196045">
              <w:rPr>
                <w:rFonts w:ascii="Calibri" w:hAnsi="Calibri"/>
                <w:b/>
                <w:color w:val="000000" w:themeColor="text1"/>
                <w:sz w:val="22"/>
                <w:szCs w:val="22"/>
              </w:rPr>
              <w:t>:</w:t>
            </w:r>
            <w:r w:rsidR="00E54F14" w:rsidRPr="00196045">
              <w:rPr>
                <w:rFonts w:ascii="Calibri" w:hAnsi="Calibri"/>
                <w:color w:val="000000" w:themeColor="text1"/>
                <w:sz w:val="22"/>
                <w:szCs w:val="22"/>
              </w:rPr>
              <w:t xml:space="preserve"> </w:t>
            </w:r>
            <w:r w:rsidR="00DE640C" w:rsidRPr="00196045">
              <w:rPr>
                <w:rFonts w:ascii="Calibri" w:hAnsi="Calibri"/>
                <w:color w:val="000000" w:themeColor="text1"/>
                <w:sz w:val="22"/>
                <w:szCs w:val="22"/>
              </w:rPr>
              <w:t>Director Adjunto</w:t>
            </w:r>
            <w:r w:rsidR="00102ED7" w:rsidRPr="00196045">
              <w:rPr>
                <w:rFonts w:ascii="Calibri" w:hAnsi="Calibri"/>
                <w:color w:val="000000" w:themeColor="text1"/>
                <w:sz w:val="22"/>
                <w:szCs w:val="22"/>
              </w:rPr>
              <w:t xml:space="preserve"> y Coordinador General de la Evaluación</w:t>
            </w:r>
          </w:p>
        </w:tc>
      </w:tr>
      <w:tr w:rsidR="005F3288" w:rsidRPr="00196045" w14:paraId="025A6097" w14:textId="77777777" w:rsidTr="004A0730">
        <w:tc>
          <w:tcPr>
            <w:tcW w:w="9350" w:type="dxa"/>
            <w:vAlign w:val="center"/>
          </w:tcPr>
          <w:p w14:paraId="23DA2216" w14:textId="5BD49F4C" w:rsidR="004B0796" w:rsidRPr="00196045" w:rsidRDefault="004B0796" w:rsidP="007E1779">
            <w:pPr>
              <w:jc w:val="both"/>
              <w:rPr>
                <w:rFonts w:ascii="Calibri" w:hAnsi="Calibri"/>
                <w:color w:val="000000" w:themeColor="text1"/>
                <w:sz w:val="22"/>
                <w:szCs w:val="22"/>
              </w:rPr>
            </w:pPr>
            <w:r w:rsidRPr="00196045">
              <w:rPr>
                <w:rFonts w:ascii="Calibri" w:hAnsi="Calibri"/>
                <w:b/>
                <w:color w:val="000000" w:themeColor="text1"/>
                <w:sz w:val="22"/>
                <w:szCs w:val="22"/>
              </w:rPr>
              <w:t>4.3. Institución a la que pertenece:</w:t>
            </w:r>
            <w:r w:rsidR="006E1EB0" w:rsidRPr="00196045">
              <w:rPr>
                <w:rFonts w:ascii="Calibri" w:hAnsi="Calibri"/>
                <w:color w:val="000000" w:themeColor="text1"/>
                <w:sz w:val="22"/>
                <w:szCs w:val="22"/>
              </w:rPr>
              <w:t xml:space="preserve"> </w:t>
            </w:r>
            <w:r w:rsidR="00DE640C" w:rsidRPr="00196045">
              <w:rPr>
                <w:rFonts w:ascii="Calibri" w:hAnsi="Calibri"/>
                <w:color w:val="000000" w:themeColor="text1"/>
                <w:sz w:val="22"/>
                <w:szCs w:val="22"/>
              </w:rPr>
              <w:t>Numera</w:t>
            </w:r>
            <w:r w:rsidR="006E1EB0" w:rsidRPr="00196045">
              <w:rPr>
                <w:rFonts w:ascii="Calibri" w:hAnsi="Calibri"/>
                <w:color w:val="000000" w:themeColor="text1"/>
                <w:sz w:val="22"/>
                <w:szCs w:val="22"/>
              </w:rPr>
              <w:t xml:space="preserve"> S.C.</w:t>
            </w:r>
          </w:p>
        </w:tc>
      </w:tr>
      <w:tr w:rsidR="006E1EB0" w:rsidRPr="00196045" w14:paraId="677BAFB5" w14:textId="77777777" w:rsidTr="004A0730">
        <w:tc>
          <w:tcPr>
            <w:tcW w:w="9350" w:type="dxa"/>
            <w:vAlign w:val="center"/>
          </w:tcPr>
          <w:p w14:paraId="34B91233" w14:textId="77777777" w:rsidR="006E1EB0" w:rsidRPr="00196045" w:rsidRDefault="006E1EB0" w:rsidP="006E1EB0">
            <w:pPr>
              <w:jc w:val="both"/>
              <w:rPr>
                <w:rFonts w:ascii="Calibri" w:hAnsi="Calibri"/>
                <w:b/>
                <w:sz w:val="22"/>
                <w:szCs w:val="22"/>
              </w:rPr>
            </w:pPr>
            <w:r w:rsidRPr="00196045">
              <w:rPr>
                <w:rFonts w:ascii="Calibri" w:hAnsi="Calibri"/>
                <w:b/>
                <w:sz w:val="22"/>
                <w:szCs w:val="22"/>
              </w:rPr>
              <w:t xml:space="preserve">4.4 Principales colaboradores: </w:t>
            </w:r>
          </w:p>
          <w:p w14:paraId="3AFC0332" w14:textId="6C788694" w:rsidR="006E1EB0" w:rsidRPr="00196045" w:rsidRDefault="00DE640C" w:rsidP="006E1EB0">
            <w:pPr>
              <w:rPr>
                <w:rFonts w:ascii="Calibri" w:hAnsi="Calibri"/>
                <w:sz w:val="22"/>
                <w:szCs w:val="22"/>
              </w:rPr>
            </w:pPr>
            <w:r w:rsidRPr="00196045">
              <w:rPr>
                <w:rFonts w:ascii="Calibri" w:hAnsi="Calibri"/>
                <w:sz w:val="22"/>
                <w:szCs w:val="22"/>
              </w:rPr>
              <w:t>Lic. Juan Mario Fenech Reynoso</w:t>
            </w:r>
          </w:p>
          <w:p w14:paraId="603835FA" w14:textId="7FADDA4B" w:rsidR="006E1EB0" w:rsidRPr="00196045" w:rsidRDefault="00DE640C" w:rsidP="00DE640C">
            <w:pPr>
              <w:rPr>
                <w:rFonts w:ascii="Calibri" w:hAnsi="Calibri"/>
                <w:sz w:val="22"/>
                <w:szCs w:val="22"/>
              </w:rPr>
            </w:pPr>
            <w:r w:rsidRPr="00196045">
              <w:rPr>
                <w:rFonts w:ascii="Calibri" w:hAnsi="Calibri"/>
                <w:sz w:val="22"/>
                <w:szCs w:val="22"/>
              </w:rPr>
              <w:t>Mtro. Edgar Estrada Eslava</w:t>
            </w:r>
          </w:p>
        </w:tc>
      </w:tr>
      <w:tr w:rsidR="006E1EB0" w:rsidRPr="00196045" w14:paraId="0A390606" w14:textId="77777777" w:rsidTr="004A0730">
        <w:tc>
          <w:tcPr>
            <w:tcW w:w="9350" w:type="dxa"/>
            <w:vAlign w:val="center"/>
          </w:tcPr>
          <w:p w14:paraId="0F109537" w14:textId="6262EEB9" w:rsidR="006E1EB0" w:rsidRPr="00196045" w:rsidRDefault="006E1EB0" w:rsidP="006E1EB0">
            <w:pPr>
              <w:jc w:val="both"/>
              <w:rPr>
                <w:rFonts w:ascii="Calibri" w:hAnsi="Calibri"/>
                <w:color w:val="000000" w:themeColor="text1"/>
                <w:sz w:val="22"/>
                <w:szCs w:val="22"/>
              </w:rPr>
            </w:pPr>
            <w:r w:rsidRPr="00196045">
              <w:rPr>
                <w:rFonts w:ascii="Calibri" w:hAnsi="Calibri"/>
                <w:b/>
                <w:sz w:val="22"/>
                <w:szCs w:val="22"/>
              </w:rPr>
              <w:t>4.5 Correo electrónico del coordinador de la evaluación:</w:t>
            </w:r>
            <w:r w:rsidRPr="00196045">
              <w:rPr>
                <w:rFonts w:ascii="Arial" w:hAnsi="Arial" w:cs="Arial"/>
                <w:b/>
                <w:sz w:val="22"/>
                <w:szCs w:val="22"/>
              </w:rPr>
              <w:t xml:space="preserve"> </w:t>
            </w:r>
            <w:r w:rsidR="00DE640C" w:rsidRPr="00196045">
              <w:rPr>
                <w:rFonts w:asciiTheme="minorHAnsi" w:hAnsiTheme="minorHAnsi" w:cstheme="minorHAnsi"/>
                <w:sz w:val="22"/>
                <w:szCs w:val="22"/>
              </w:rPr>
              <w:t>numerasc</w:t>
            </w:r>
            <w:r w:rsidRPr="00196045">
              <w:rPr>
                <w:rFonts w:asciiTheme="minorHAnsi" w:hAnsiTheme="minorHAnsi" w:cstheme="minorHAnsi"/>
                <w:sz w:val="22"/>
                <w:szCs w:val="22"/>
              </w:rPr>
              <w:t>@</w:t>
            </w:r>
            <w:r w:rsidR="00DE640C" w:rsidRPr="00196045">
              <w:rPr>
                <w:rFonts w:asciiTheme="minorHAnsi" w:hAnsiTheme="minorHAnsi" w:cstheme="minorHAnsi"/>
                <w:sz w:val="22"/>
                <w:szCs w:val="22"/>
              </w:rPr>
              <w:t>hotmail.com</w:t>
            </w:r>
          </w:p>
        </w:tc>
      </w:tr>
      <w:tr w:rsidR="006E1EB0" w:rsidRPr="00196045" w14:paraId="0BE6C1E4" w14:textId="77777777" w:rsidTr="00BA6EF9">
        <w:trPr>
          <w:trHeight w:val="200"/>
        </w:trPr>
        <w:tc>
          <w:tcPr>
            <w:tcW w:w="9350" w:type="dxa"/>
            <w:vAlign w:val="center"/>
          </w:tcPr>
          <w:p w14:paraId="48A8B9A5" w14:textId="0E8100D6" w:rsidR="006E1EB0" w:rsidRPr="00196045" w:rsidRDefault="006E1EB0" w:rsidP="006E1EB0">
            <w:pPr>
              <w:jc w:val="both"/>
              <w:rPr>
                <w:rFonts w:ascii="Calibri" w:hAnsi="Calibri"/>
                <w:color w:val="000000" w:themeColor="text1"/>
                <w:sz w:val="22"/>
                <w:szCs w:val="22"/>
              </w:rPr>
            </w:pPr>
            <w:r w:rsidRPr="00196045">
              <w:rPr>
                <w:rFonts w:ascii="Calibri" w:hAnsi="Calibri"/>
                <w:b/>
                <w:sz w:val="22"/>
                <w:szCs w:val="22"/>
              </w:rPr>
              <w:t>4.6 Teléfono con clave lada:</w:t>
            </w:r>
            <w:r w:rsidRPr="00196045">
              <w:rPr>
                <w:rFonts w:ascii="Calibri" w:hAnsi="Calibri"/>
                <w:sz w:val="22"/>
                <w:szCs w:val="22"/>
              </w:rPr>
              <w:t xml:space="preserve"> </w:t>
            </w:r>
            <w:r w:rsidR="00102ED7" w:rsidRPr="00196045">
              <w:rPr>
                <w:rFonts w:ascii="Calibri" w:hAnsi="Calibri"/>
                <w:sz w:val="22"/>
                <w:szCs w:val="22"/>
              </w:rPr>
              <w:t>612 1656286</w:t>
            </w:r>
          </w:p>
        </w:tc>
      </w:tr>
    </w:tbl>
    <w:p w14:paraId="242DCBF7" w14:textId="77777777" w:rsidR="002F4394" w:rsidRPr="00196045" w:rsidRDefault="002F4394" w:rsidP="007E1779">
      <w:pPr>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4673"/>
        <w:gridCol w:w="4677"/>
      </w:tblGrid>
      <w:tr w:rsidR="006E1EB0" w:rsidRPr="00196045" w14:paraId="59441C91" w14:textId="77777777" w:rsidTr="001332B2">
        <w:tc>
          <w:tcPr>
            <w:tcW w:w="9350" w:type="dxa"/>
            <w:gridSpan w:val="2"/>
            <w:shd w:val="clear" w:color="auto" w:fill="D9D9D9" w:themeFill="background1" w:themeFillShade="D9"/>
            <w:vAlign w:val="center"/>
          </w:tcPr>
          <w:p w14:paraId="69616A9E" w14:textId="77777777" w:rsidR="006E1EB0" w:rsidRPr="00196045" w:rsidRDefault="006E1EB0" w:rsidP="001332B2">
            <w:pPr>
              <w:jc w:val="both"/>
              <w:rPr>
                <w:rFonts w:ascii="Calibri" w:hAnsi="Calibri"/>
                <w:b/>
                <w:smallCaps/>
                <w:sz w:val="22"/>
                <w:szCs w:val="22"/>
              </w:rPr>
            </w:pPr>
            <w:r w:rsidRPr="00196045">
              <w:rPr>
                <w:rFonts w:ascii="Calibri" w:hAnsi="Calibri"/>
                <w:b/>
                <w:smallCaps/>
                <w:sz w:val="22"/>
                <w:szCs w:val="22"/>
              </w:rPr>
              <w:t>5. Identificación del (los) Programa(s)</w:t>
            </w:r>
          </w:p>
        </w:tc>
      </w:tr>
      <w:tr w:rsidR="006E1EB0" w:rsidRPr="00196045" w14:paraId="5F8B8E8F" w14:textId="77777777" w:rsidTr="001332B2">
        <w:tc>
          <w:tcPr>
            <w:tcW w:w="9350" w:type="dxa"/>
            <w:gridSpan w:val="2"/>
            <w:vAlign w:val="center"/>
          </w:tcPr>
          <w:p w14:paraId="2508D978" w14:textId="5C411B81" w:rsidR="006E1EB0" w:rsidRPr="00196045" w:rsidRDefault="006E1EB0" w:rsidP="001332B2">
            <w:pPr>
              <w:jc w:val="both"/>
              <w:rPr>
                <w:rFonts w:ascii="Calibri" w:hAnsi="Calibri"/>
                <w:sz w:val="22"/>
                <w:szCs w:val="22"/>
              </w:rPr>
            </w:pPr>
            <w:r w:rsidRPr="00196045">
              <w:rPr>
                <w:rFonts w:ascii="Calibri" w:hAnsi="Calibri"/>
                <w:b/>
                <w:sz w:val="22"/>
                <w:szCs w:val="22"/>
              </w:rPr>
              <w:t>5.1. Nombre del (los) programa(s) evaluado(s):</w:t>
            </w:r>
            <w:r w:rsidRPr="00196045">
              <w:rPr>
                <w:rFonts w:ascii="Calibri" w:hAnsi="Calibri"/>
                <w:sz w:val="22"/>
                <w:szCs w:val="22"/>
              </w:rPr>
              <w:t xml:space="preserve"> </w:t>
            </w:r>
            <w:r w:rsidR="006E0969" w:rsidRPr="006E0969">
              <w:rPr>
                <w:rFonts w:ascii="Calibri" w:hAnsi="Calibri"/>
                <w:b/>
                <w:bCs/>
                <w:sz w:val="22"/>
                <w:szCs w:val="22"/>
              </w:rPr>
              <w:t>Fondo de Aportaciones para la Seguridad Pública [FASP]</w:t>
            </w:r>
          </w:p>
        </w:tc>
      </w:tr>
      <w:tr w:rsidR="006E1EB0" w:rsidRPr="00196045" w14:paraId="0CD071B4" w14:textId="77777777" w:rsidTr="001332B2">
        <w:tc>
          <w:tcPr>
            <w:tcW w:w="9350" w:type="dxa"/>
            <w:gridSpan w:val="2"/>
            <w:vAlign w:val="center"/>
          </w:tcPr>
          <w:p w14:paraId="07E8E61C" w14:textId="7EBDADEA" w:rsidR="006E1EB0" w:rsidRPr="00196045" w:rsidRDefault="006E1EB0" w:rsidP="001332B2">
            <w:pPr>
              <w:jc w:val="both"/>
              <w:rPr>
                <w:rFonts w:ascii="Calibri" w:hAnsi="Calibri"/>
                <w:sz w:val="22"/>
                <w:szCs w:val="22"/>
              </w:rPr>
            </w:pPr>
            <w:r w:rsidRPr="00196045">
              <w:rPr>
                <w:rFonts w:ascii="Calibri" w:hAnsi="Calibri"/>
                <w:b/>
                <w:sz w:val="22"/>
                <w:szCs w:val="22"/>
              </w:rPr>
              <w:t>5.2. Siglas:</w:t>
            </w:r>
            <w:r w:rsidRPr="00196045">
              <w:rPr>
                <w:rFonts w:ascii="Calibri" w:hAnsi="Calibri"/>
                <w:sz w:val="22"/>
                <w:szCs w:val="22"/>
              </w:rPr>
              <w:t xml:space="preserve"> </w:t>
            </w:r>
            <w:r w:rsidR="006E0969">
              <w:rPr>
                <w:rFonts w:ascii="Calibri" w:hAnsi="Calibri"/>
                <w:sz w:val="22"/>
                <w:szCs w:val="22"/>
              </w:rPr>
              <w:t>FASP</w:t>
            </w:r>
          </w:p>
        </w:tc>
      </w:tr>
      <w:tr w:rsidR="006E1EB0" w:rsidRPr="00196045" w14:paraId="1E94270E" w14:textId="77777777" w:rsidTr="001332B2">
        <w:trPr>
          <w:trHeight w:val="255"/>
        </w:trPr>
        <w:tc>
          <w:tcPr>
            <w:tcW w:w="9350" w:type="dxa"/>
            <w:gridSpan w:val="2"/>
            <w:vAlign w:val="center"/>
          </w:tcPr>
          <w:p w14:paraId="33A6BC57" w14:textId="770238A4" w:rsidR="006E1EB0" w:rsidRPr="00196045" w:rsidRDefault="006E1EB0" w:rsidP="001332B2">
            <w:pPr>
              <w:jc w:val="both"/>
              <w:rPr>
                <w:rFonts w:ascii="Calibri" w:hAnsi="Calibri"/>
                <w:sz w:val="22"/>
                <w:szCs w:val="22"/>
              </w:rPr>
            </w:pPr>
            <w:r w:rsidRPr="00196045">
              <w:rPr>
                <w:rFonts w:ascii="Calibri" w:hAnsi="Calibri"/>
                <w:b/>
                <w:sz w:val="22"/>
                <w:szCs w:val="22"/>
              </w:rPr>
              <w:t>5.3. Ente pública coordinador del (los) programa(s):</w:t>
            </w:r>
            <w:r w:rsidRPr="00196045">
              <w:rPr>
                <w:rFonts w:ascii="Calibri" w:hAnsi="Calibri"/>
                <w:sz w:val="22"/>
                <w:szCs w:val="22"/>
              </w:rPr>
              <w:t xml:space="preserve"> </w:t>
            </w:r>
            <w:r w:rsidR="006E0969">
              <w:rPr>
                <w:rFonts w:ascii="Calibri" w:hAnsi="Calibri"/>
                <w:sz w:val="22"/>
                <w:szCs w:val="22"/>
              </w:rPr>
              <w:t>Fiscalía General del Estado de Baja California</w:t>
            </w:r>
          </w:p>
        </w:tc>
      </w:tr>
      <w:tr w:rsidR="006E1EB0" w:rsidRPr="00196045" w14:paraId="35B6221E" w14:textId="77777777" w:rsidTr="001332B2">
        <w:trPr>
          <w:trHeight w:val="255"/>
        </w:trPr>
        <w:tc>
          <w:tcPr>
            <w:tcW w:w="9350" w:type="dxa"/>
            <w:gridSpan w:val="2"/>
            <w:vAlign w:val="center"/>
          </w:tcPr>
          <w:p w14:paraId="34AB0892" w14:textId="77777777" w:rsidR="006E1EB0" w:rsidRPr="00196045" w:rsidRDefault="006E1EB0" w:rsidP="001332B2">
            <w:pPr>
              <w:jc w:val="both"/>
              <w:rPr>
                <w:rFonts w:ascii="Calibri" w:hAnsi="Calibri"/>
                <w:b/>
                <w:sz w:val="22"/>
                <w:szCs w:val="22"/>
              </w:rPr>
            </w:pPr>
            <w:r w:rsidRPr="00196045">
              <w:rPr>
                <w:rFonts w:ascii="Calibri" w:hAnsi="Calibri"/>
                <w:b/>
                <w:sz w:val="22"/>
                <w:szCs w:val="22"/>
              </w:rPr>
              <w:t>5.4. Poder público al que pertenece(n) el (los) programas:</w:t>
            </w:r>
          </w:p>
          <w:p w14:paraId="2074A3A1" w14:textId="65520514" w:rsidR="006E1EB0" w:rsidRPr="00196045" w:rsidRDefault="006E1EB0" w:rsidP="001332B2">
            <w:pPr>
              <w:jc w:val="both"/>
              <w:rPr>
                <w:rFonts w:ascii="Calibri" w:hAnsi="Calibri"/>
                <w:sz w:val="22"/>
                <w:szCs w:val="22"/>
              </w:rPr>
            </w:pPr>
            <w:r w:rsidRPr="00196045">
              <w:rPr>
                <w:rFonts w:ascii="Calibri" w:hAnsi="Calibri"/>
                <w:sz w:val="22"/>
                <w:szCs w:val="22"/>
              </w:rPr>
              <w:t>Poder Ejecutivo:__</w:t>
            </w:r>
            <w:r w:rsidR="006E0969">
              <w:rPr>
                <w:rFonts w:ascii="Calibri" w:hAnsi="Calibri"/>
                <w:sz w:val="22"/>
                <w:szCs w:val="22"/>
              </w:rPr>
              <w:t>X</w:t>
            </w:r>
            <w:r w:rsidRPr="00196045">
              <w:rPr>
                <w:rFonts w:ascii="Calibri" w:hAnsi="Calibri"/>
                <w:sz w:val="22"/>
                <w:szCs w:val="22"/>
              </w:rPr>
              <w:t>__   Poder Legislativo:____   Poder Judicial:_____   Ente Autónomo:____</w:t>
            </w:r>
          </w:p>
        </w:tc>
      </w:tr>
      <w:tr w:rsidR="006E1EB0" w:rsidRPr="00196045" w14:paraId="33FE3915" w14:textId="77777777" w:rsidTr="001332B2">
        <w:trPr>
          <w:trHeight w:val="255"/>
        </w:trPr>
        <w:tc>
          <w:tcPr>
            <w:tcW w:w="9350" w:type="dxa"/>
            <w:gridSpan w:val="2"/>
            <w:vAlign w:val="center"/>
          </w:tcPr>
          <w:p w14:paraId="2747AF71" w14:textId="77777777" w:rsidR="006E1EB0" w:rsidRPr="00196045" w:rsidRDefault="006E1EB0" w:rsidP="001332B2">
            <w:pPr>
              <w:jc w:val="both"/>
              <w:rPr>
                <w:rFonts w:ascii="Calibri" w:hAnsi="Calibri"/>
                <w:b/>
                <w:sz w:val="22"/>
                <w:szCs w:val="22"/>
              </w:rPr>
            </w:pPr>
            <w:r w:rsidRPr="00196045">
              <w:rPr>
                <w:rFonts w:ascii="Calibri" w:hAnsi="Calibri"/>
                <w:b/>
                <w:sz w:val="22"/>
                <w:szCs w:val="22"/>
              </w:rPr>
              <w:t>5.5. Ámbito gubernamental al que pertenece(n)  el(los) programas:</w:t>
            </w:r>
          </w:p>
          <w:p w14:paraId="04225407" w14:textId="77777777" w:rsidR="006E1EB0" w:rsidRPr="00196045" w:rsidRDefault="006E1EB0" w:rsidP="001332B2">
            <w:pPr>
              <w:jc w:val="both"/>
              <w:rPr>
                <w:rFonts w:ascii="Calibri" w:hAnsi="Calibri"/>
                <w:sz w:val="22"/>
                <w:szCs w:val="22"/>
              </w:rPr>
            </w:pPr>
            <w:r w:rsidRPr="00196045">
              <w:rPr>
                <w:rFonts w:ascii="Calibri" w:hAnsi="Calibri"/>
                <w:sz w:val="22"/>
                <w:szCs w:val="22"/>
              </w:rPr>
              <w:t>Federal:___   Estatal:_X__   Local:___</w:t>
            </w:r>
          </w:p>
        </w:tc>
      </w:tr>
      <w:tr w:rsidR="006E1EB0" w:rsidRPr="00196045" w14:paraId="554241C3" w14:textId="77777777" w:rsidTr="001332B2">
        <w:trPr>
          <w:trHeight w:val="255"/>
        </w:trPr>
        <w:tc>
          <w:tcPr>
            <w:tcW w:w="9350" w:type="dxa"/>
            <w:gridSpan w:val="2"/>
            <w:vAlign w:val="center"/>
          </w:tcPr>
          <w:p w14:paraId="3AE0985F" w14:textId="77777777" w:rsidR="006E1EB0" w:rsidRPr="00196045" w:rsidRDefault="006E1EB0" w:rsidP="001332B2">
            <w:pPr>
              <w:jc w:val="both"/>
              <w:rPr>
                <w:rFonts w:ascii="Calibri" w:hAnsi="Calibri"/>
                <w:b/>
                <w:sz w:val="22"/>
                <w:szCs w:val="22"/>
              </w:rPr>
            </w:pPr>
            <w:r w:rsidRPr="00196045">
              <w:rPr>
                <w:rFonts w:ascii="Calibri" w:hAnsi="Calibri"/>
                <w:b/>
                <w:sz w:val="22"/>
                <w:szCs w:val="22"/>
              </w:rPr>
              <w:t>5.6. Nombre(s) de la(s) unidad(es) administrativa(s) a cargo del (los) programa(s)</w:t>
            </w:r>
          </w:p>
        </w:tc>
      </w:tr>
      <w:tr w:rsidR="006E1EB0" w:rsidRPr="00196045" w14:paraId="061C9509" w14:textId="77777777" w:rsidTr="001332B2">
        <w:trPr>
          <w:trHeight w:val="255"/>
        </w:trPr>
        <w:tc>
          <w:tcPr>
            <w:tcW w:w="9350" w:type="dxa"/>
            <w:gridSpan w:val="2"/>
            <w:vAlign w:val="center"/>
          </w:tcPr>
          <w:p w14:paraId="69E1BA17" w14:textId="77777777" w:rsidR="006E1EB0" w:rsidRPr="00196045" w:rsidRDefault="006E1EB0" w:rsidP="001332B2">
            <w:pPr>
              <w:jc w:val="both"/>
              <w:rPr>
                <w:rFonts w:ascii="Calibri" w:hAnsi="Calibri"/>
                <w:b/>
                <w:sz w:val="22"/>
                <w:szCs w:val="22"/>
              </w:rPr>
            </w:pPr>
            <w:r w:rsidRPr="00196045">
              <w:rPr>
                <w:rFonts w:ascii="Calibri" w:hAnsi="Calibri"/>
                <w:b/>
                <w:sz w:val="22"/>
                <w:szCs w:val="22"/>
              </w:rPr>
              <w:t xml:space="preserve">5.6.1. Nombre(s) de la(s) unidad(es) administrativa(s) a cargo del (los) programa(s): </w:t>
            </w:r>
          </w:p>
          <w:p w14:paraId="043F6F6D" w14:textId="77777777" w:rsidR="006E0969" w:rsidRPr="006E0969" w:rsidRDefault="006E0969" w:rsidP="006E0969">
            <w:pPr>
              <w:rPr>
                <w:rFonts w:asciiTheme="minorHAnsi" w:hAnsiTheme="minorHAnsi" w:cstheme="minorHAnsi"/>
                <w:color w:val="404040" w:themeColor="text1" w:themeTint="BF"/>
                <w:sz w:val="22"/>
                <w:szCs w:val="22"/>
              </w:rPr>
            </w:pPr>
            <w:r w:rsidRPr="006E0969">
              <w:rPr>
                <w:rFonts w:asciiTheme="minorHAnsi" w:hAnsiTheme="minorHAnsi" w:cstheme="minorHAnsi"/>
                <w:color w:val="404040" w:themeColor="text1" w:themeTint="BF"/>
                <w:sz w:val="22"/>
                <w:szCs w:val="22"/>
              </w:rPr>
              <w:t>Coordinación de Enlace Administrativo, Control y Seguimiento de Recursos Federales</w:t>
            </w:r>
          </w:p>
          <w:p w14:paraId="10A26166" w14:textId="77777777" w:rsidR="006E0969" w:rsidRPr="006E0969" w:rsidRDefault="006E0969" w:rsidP="006E0969">
            <w:pPr>
              <w:rPr>
                <w:rFonts w:asciiTheme="minorHAnsi" w:hAnsiTheme="minorHAnsi" w:cstheme="minorHAnsi"/>
                <w:color w:val="404040" w:themeColor="text1" w:themeTint="BF"/>
                <w:sz w:val="22"/>
                <w:szCs w:val="22"/>
              </w:rPr>
            </w:pPr>
            <w:r w:rsidRPr="006E0969">
              <w:rPr>
                <w:rFonts w:asciiTheme="minorHAnsi" w:hAnsiTheme="minorHAnsi" w:cstheme="minorHAnsi"/>
                <w:color w:val="404040" w:themeColor="text1" w:themeTint="BF"/>
                <w:sz w:val="22"/>
                <w:szCs w:val="22"/>
              </w:rPr>
              <w:t>Fiscalía General del Estado de Baja California</w:t>
            </w:r>
          </w:p>
          <w:p w14:paraId="1558AE1F" w14:textId="57114057" w:rsidR="006E1EB0" w:rsidRPr="00507B5D" w:rsidRDefault="006E0969" w:rsidP="00507B5D">
            <w:pPr>
              <w:rPr>
                <w:rFonts w:asciiTheme="minorHAnsi" w:hAnsiTheme="minorHAnsi" w:cstheme="minorHAnsi"/>
                <w:color w:val="404040" w:themeColor="text1" w:themeTint="BF"/>
                <w:sz w:val="22"/>
                <w:szCs w:val="22"/>
              </w:rPr>
            </w:pPr>
            <w:r w:rsidRPr="006E0969">
              <w:rPr>
                <w:rFonts w:asciiTheme="minorHAnsi" w:hAnsiTheme="minorHAnsi" w:cstheme="minorHAnsi"/>
                <w:color w:val="404040" w:themeColor="text1" w:themeTint="BF"/>
                <w:sz w:val="22"/>
                <w:szCs w:val="22"/>
              </w:rPr>
              <w:t xml:space="preserve">Secretariado Ejecutivo del </w:t>
            </w:r>
            <w:r>
              <w:rPr>
                <w:rFonts w:asciiTheme="minorHAnsi" w:hAnsiTheme="minorHAnsi" w:cstheme="minorHAnsi"/>
                <w:color w:val="404040" w:themeColor="text1" w:themeTint="BF"/>
                <w:sz w:val="22"/>
                <w:szCs w:val="22"/>
              </w:rPr>
              <w:t>Consejo</w:t>
            </w:r>
            <w:r w:rsidRPr="006E0969">
              <w:rPr>
                <w:rFonts w:asciiTheme="minorHAnsi" w:hAnsiTheme="minorHAnsi" w:cstheme="minorHAnsi"/>
                <w:color w:val="404040" w:themeColor="text1" w:themeTint="BF"/>
                <w:sz w:val="22"/>
                <w:szCs w:val="22"/>
              </w:rPr>
              <w:t xml:space="preserve"> Estatal de Seguridad Pública</w:t>
            </w:r>
          </w:p>
        </w:tc>
      </w:tr>
      <w:tr w:rsidR="006E1EB0" w:rsidRPr="00196045" w14:paraId="16BFE716" w14:textId="77777777" w:rsidTr="001332B2">
        <w:trPr>
          <w:trHeight w:val="591"/>
        </w:trPr>
        <w:tc>
          <w:tcPr>
            <w:tcW w:w="9350" w:type="dxa"/>
            <w:gridSpan w:val="2"/>
            <w:vAlign w:val="center"/>
          </w:tcPr>
          <w:p w14:paraId="118E2F79" w14:textId="77777777" w:rsidR="006E1EB0" w:rsidRPr="00196045" w:rsidRDefault="006E1EB0" w:rsidP="001332B2">
            <w:pPr>
              <w:jc w:val="both"/>
              <w:rPr>
                <w:rFonts w:ascii="Calibri" w:hAnsi="Calibri"/>
                <w:b/>
                <w:sz w:val="22"/>
                <w:szCs w:val="22"/>
              </w:rPr>
            </w:pPr>
            <w:r w:rsidRPr="00196045">
              <w:rPr>
                <w:rFonts w:ascii="Calibri" w:hAnsi="Calibri"/>
                <w:b/>
                <w:sz w:val="22"/>
                <w:szCs w:val="22"/>
              </w:rPr>
              <w:t>5.6.2. Nombre(s) de la(s) unidad(es) administrativa(s) a cargo del (los) programa(s) (nombre completo, correo electrónico y teléfono con clave lada):</w:t>
            </w:r>
          </w:p>
        </w:tc>
      </w:tr>
      <w:tr w:rsidR="006E1EB0" w:rsidRPr="00196045" w14:paraId="41A2DA1E" w14:textId="77777777" w:rsidTr="001332B2">
        <w:trPr>
          <w:trHeight w:val="255"/>
        </w:trPr>
        <w:tc>
          <w:tcPr>
            <w:tcW w:w="4673" w:type="dxa"/>
            <w:vAlign w:val="center"/>
          </w:tcPr>
          <w:p w14:paraId="5B10FE53" w14:textId="1C6F86BD" w:rsidR="006E1EB0" w:rsidRPr="00196045" w:rsidRDefault="006E1EB0" w:rsidP="001332B2">
            <w:pPr>
              <w:jc w:val="both"/>
              <w:rPr>
                <w:rFonts w:ascii="Calibri" w:hAnsi="Calibri"/>
                <w:sz w:val="22"/>
                <w:szCs w:val="22"/>
              </w:rPr>
            </w:pPr>
            <w:r w:rsidRPr="00196045">
              <w:rPr>
                <w:rFonts w:ascii="Calibri" w:hAnsi="Calibri"/>
                <w:sz w:val="22"/>
                <w:szCs w:val="22"/>
              </w:rPr>
              <w:t>Nombre:</w:t>
            </w:r>
          </w:p>
        </w:tc>
        <w:tc>
          <w:tcPr>
            <w:tcW w:w="4677" w:type="dxa"/>
            <w:vAlign w:val="center"/>
          </w:tcPr>
          <w:p w14:paraId="35F98CFF" w14:textId="77777777" w:rsidR="006E1EB0" w:rsidRPr="00196045" w:rsidRDefault="006E1EB0" w:rsidP="001332B2">
            <w:pPr>
              <w:jc w:val="both"/>
              <w:rPr>
                <w:rFonts w:ascii="Calibri" w:hAnsi="Calibri"/>
                <w:sz w:val="22"/>
                <w:szCs w:val="22"/>
              </w:rPr>
            </w:pPr>
            <w:r w:rsidRPr="00196045">
              <w:rPr>
                <w:rFonts w:ascii="Calibri" w:hAnsi="Calibri"/>
                <w:sz w:val="22"/>
                <w:szCs w:val="22"/>
              </w:rPr>
              <w:t>Unidad administrativa:</w:t>
            </w:r>
          </w:p>
        </w:tc>
      </w:tr>
      <w:tr w:rsidR="003E627B" w:rsidRPr="00196045" w14:paraId="2BABC436" w14:textId="77777777" w:rsidTr="001332B2">
        <w:trPr>
          <w:trHeight w:val="1108"/>
        </w:trPr>
        <w:tc>
          <w:tcPr>
            <w:tcW w:w="4673" w:type="dxa"/>
            <w:vAlign w:val="center"/>
          </w:tcPr>
          <w:p w14:paraId="7A305588" w14:textId="77777777" w:rsidR="005F4101" w:rsidRPr="00EF798A" w:rsidRDefault="003E627B" w:rsidP="005F4101">
            <w:pPr>
              <w:tabs>
                <w:tab w:val="left" w:pos="3384"/>
              </w:tabs>
              <w:spacing w:line="276" w:lineRule="auto"/>
              <w:rPr>
                <w:rFonts w:ascii="Cambria" w:hAnsi="Cambria" w:cs="Calibri"/>
                <w:color w:val="262626" w:themeColor="text1" w:themeTint="D9"/>
                <w:sz w:val="18"/>
                <w:szCs w:val="18"/>
              </w:rPr>
            </w:pPr>
            <w:r w:rsidRPr="00196045">
              <w:rPr>
                <w:rFonts w:asciiTheme="minorHAnsi" w:hAnsiTheme="minorHAnsi" w:cstheme="minorHAnsi"/>
                <w:b/>
                <w:color w:val="000000" w:themeColor="text1"/>
                <w:sz w:val="22"/>
                <w:szCs w:val="22"/>
              </w:rPr>
              <w:t>Nombre:</w:t>
            </w:r>
            <w:r w:rsidRPr="00196045">
              <w:rPr>
                <w:rFonts w:asciiTheme="minorHAnsi" w:hAnsiTheme="minorHAnsi" w:cstheme="minorHAnsi"/>
                <w:color w:val="000000" w:themeColor="text1"/>
                <w:sz w:val="22"/>
                <w:szCs w:val="22"/>
              </w:rPr>
              <w:t xml:space="preserve"> </w:t>
            </w:r>
            <w:r w:rsidR="005F4101" w:rsidRPr="00EF798A">
              <w:rPr>
                <w:rFonts w:ascii="Cambria" w:hAnsi="Cambria" w:cs="Calibri"/>
                <w:color w:val="262626" w:themeColor="text1" w:themeTint="D9"/>
                <w:sz w:val="18"/>
                <w:szCs w:val="18"/>
              </w:rPr>
              <w:t>Lic. Laura Fernanda Negrete Martínez</w:t>
            </w:r>
          </w:p>
          <w:p w14:paraId="3F3C57B5" w14:textId="2B4E4B14" w:rsidR="003F08E7" w:rsidRPr="00196045" w:rsidRDefault="003F08E7" w:rsidP="003F08E7">
            <w:pPr>
              <w:spacing w:line="276" w:lineRule="auto"/>
              <w:jc w:val="both"/>
              <w:rPr>
                <w:rFonts w:ascii="Calibri" w:hAnsi="Calibri"/>
              </w:rPr>
            </w:pPr>
          </w:p>
          <w:p w14:paraId="5FA0684E" w14:textId="18EEDCE4" w:rsidR="003E627B" w:rsidRPr="00196045" w:rsidRDefault="003E627B" w:rsidP="003F08E7">
            <w:pPr>
              <w:rPr>
                <w:rFonts w:asciiTheme="minorHAnsi" w:hAnsiTheme="minorHAnsi" w:cstheme="minorHAnsi"/>
                <w:sz w:val="22"/>
                <w:szCs w:val="22"/>
              </w:rPr>
            </w:pPr>
          </w:p>
        </w:tc>
        <w:tc>
          <w:tcPr>
            <w:tcW w:w="4677" w:type="dxa"/>
            <w:vAlign w:val="center"/>
          </w:tcPr>
          <w:p w14:paraId="63A39F08" w14:textId="77777777" w:rsidR="005F4101" w:rsidRPr="00EF798A" w:rsidRDefault="005F4101" w:rsidP="005F4101">
            <w:pPr>
              <w:spacing w:line="276" w:lineRule="auto"/>
              <w:rPr>
                <w:rFonts w:ascii="Cambria" w:hAnsi="Cambria" w:cs="Calibri"/>
                <w:color w:val="262626" w:themeColor="text1" w:themeTint="D9"/>
                <w:sz w:val="18"/>
                <w:szCs w:val="18"/>
              </w:rPr>
            </w:pPr>
            <w:r w:rsidRPr="00EF798A">
              <w:rPr>
                <w:rFonts w:ascii="Cambria" w:hAnsi="Cambria" w:cs="Calibri"/>
                <w:color w:val="262626" w:themeColor="text1" w:themeTint="D9"/>
                <w:sz w:val="18"/>
                <w:szCs w:val="18"/>
              </w:rPr>
              <w:t>Coordinación de Enlace Administrativo, Control y Seguimiento de Recursos Federales</w:t>
            </w:r>
          </w:p>
          <w:p w14:paraId="1718DDE9" w14:textId="77777777" w:rsidR="005F4101" w:rsidRPr="00EF798A" w:rsidRDefault="005F4101" w:rsidP="005F4101">
            <w:pPr>
              <w:spacing w:line="276" w:lineRule="auto"/>
              <w:rPr>
                <w:rFonts w:ascii="Cambria" w:hAnsi="Cambria" w:cs="Calibri"/>
                <w:color w:val="262626" w:themeColor="text1" w:themeTint="D9"/>
                <w:sz w:val="18"/>
                <w:szCs w:val="18"/>
              </w:rPr>
            </w:pPr>
            <w:r w:rsidRPr="00EF798A">
              <w:rPr>
                <w:rFonts w:ascii="Cambria" w:hAnsi="Cambria" w:cs="Calibri"/>
                <w:color w:val="262626" w:themeColor="text1" w:themeTint="D9"/>
                <w:sz w:val="18"/>
                <w:szCs w:val="18"/>
              </w:rPr>
              <w:t>Fiscalía General del Estado de Baja California</w:t>
            </w:r>
          </w:p>
          <w:p w14:paraId="3005EB9E" w14:textId="77777777" w:rsidR="005F4101" w:rsidRPr="00EF798A" w:rsidRDefault="005F4101" w:rsidP="005F4101">
            <w:pPr>
              <w:spacing w:line="276" w:lineRule="auto"/>
              <w:rPr>
                <w:rFonts w:ascii="Cambria" w:hAnsi="Cambria" w:cs="Calibri"/>
                <w:color w:val="262626" w:themeColor="text1" w:themeTint="D9"/>
                <w:sz w:val="18"/>
                <w:szCs w:val="18"/>
              </w:rPr>
            </w:pPr>
            <w:r w:rsidRPr="00EF798A">
              <w:rPr>
                <w:rFonts w:ascii="Cambria" w:hAnsi="Cambria" w:cs="Calibri"/>
                <w:color w:val="262626" w:themeColor="text1" w:themeTint="D9"/>
                <w:sz w:val="18"/>
                <w:szCs w:val="18"/>
              </w:rPr>
              <w:t xml:space="preserve">Secretariado Ejecutivo del </w:t>
            </w:r>
            <w:r>
              <w:rPr>
                <w:rFonts w:ascii="Cambria" w:hAnsi="Cambria" w:cs="Calibri"/>
                <w:color w:val="262626" w:themeColor="text1" w:themeTint="D9"/>
                <w:sz w:val="18"/>
                <w:szCs w:val="18"/>
              </w:rPr>
              <w:t>Consejo</w:t>
            </w:r>
            <w:r w:rsidRPr="00EF798A">
              <w:rPr>
                <w:rFonts w:ascii="Cambria" w:hAnsi="Cambria" w:cs="Calibri"/>
                <w:color w:val="262626" w:themeColor="text1" w:themeTint="D9"/>
                <w:sz w:val="18"/>
                <w:szCs w:val="18"/>
              </w:rPr>
              <w:t xml:space="preserve"> Estatal de Seguridad Pública</w:t>
            </w:r>
          </w:p>
          <w:p w14:paraId="31EB51BE" w14:textId="42697B15" w:rsidR="003E627B" w:rsidRPr="00196045" w:rsidRDefault="003E627B" w:rsidP="003F08E7">
            <w:pPr>
              <w:rPr>
                <w:rFonts w:asciiTheme="minorHAnsi" w:hAnsiTheme="minorHAnsi" w:cstheme="minorHAnsi"/>
                <w:i/>
                <w:sz w:val="22"/>
                <w:szCs w:val="22"/>
              </w:rPr>
            </w:pPr>
          </w:p>
        </w:tc>
      </w:tr>
    </w:tbl>
    <w:p w14:paraId="1785C3F7" w14:textId="77777777" w:rsidR="002F4394" w:rsidRPr="00196045" w:rsidRDefault="002F4394" w:rsidP="007E1779">
      <w:pPr>
        <w:rPr>
          <w:rFonts w:ascii="Calibri" w:hAnsi="Calibri"/>
          <w:color w:val="000000" w:themeColor="text1"/>
          <w:sz w:val="22"/>
          <w:szCs w:val="22"/>
        </w:rPr>
      </w:pPr>
    </w:p>
    <w:tbl>
      <w:tblPr>
        <w:tblStyle w:val="Tablaconcuadrcula"/>
        <w:tblW w:w="0" w:type="auto"/>
        <w:tblLook w:val="04A0" w:firstRow="1" w:lastRow="0" w:firstColumn="1" w:lastColumn="0" w:noHBand="0" w:noVBand="1"/>
      </w:tblPr>
      <w:tblGrid>
        <w:gridCol w:w="9350"/>
      </w:tblGrid>
      <w:tr w:rsidR="006E1EB0" w:rsidRPr="00196045" w14:paraId="3894D78C" w14:textId="77777777" w:rsidTr="001332B2">
        <w:tc>
          <w:tcPr>
            <w:tcW w:w="9350" w:type="dxa"/>
            <w:shd w:val="clear" w:color="auto" w:fill="D9D9D9" w:themeFill="background1" w:themeFillShade="D9"/>
          </w:tcPr>
          <w:p w14:paraId="3EEA2B88" w14:textId="77777777" w:rsidR="006E1EB0" w:rsidRPr="00196045" w:rsidRDefault="006E1EB0" w:rsidP="001332B2">
            <w:pPr>
              <w:rPr>
                <w:rFonts w:ascii="Calibri" w:hAnsi="Calibri"/>
                <w:b/>
                <w:smallCaps/>
                <w:sz w:val="22"/>
                <w:szCs w:val="22"/>
              </w:rPr>
            </w:pPr>
            <w:r w:rsidRPr="00196045">
              <w:rPr>
                <w:rFonts w:ascii="Calibri" w:hAnsi="Calibri"/>
                <w:b/>
                <w:smallCaps/>
                <w:sz w:val="22"/>
                <w:szCs w:val="22"/>
              </w:rPr>
              <w:t xml:space="preserve">6. Datos de contratación </w:t>
            </w:r>
          </w:p>
        </w:tc>
      </w:tr>
      <w:tr w:rsidR="006E1EB0" w:rsidRPr="00196045" w14:paraId="1AC86F89" w14:textId="77777777" w:rsidTr="001332B2">
        <w:tc>
          <w:tcPr>
            <w:tcW w:w="9350" w:type="dxa"/>
          </w:tcPr>
          <w:p w14:paraId="411DF937" w14:textId="77777777" w:rsidR="006E1EB0" w:rsidRPr="00196045" w:rsidRDefault="006E1EB0" w:rsidP="001332B2">
            <w:pPr>
              <w:rPr>
                <w:rFonts w:ascii="Calibri" w:hAnsi="Calibri"/>
                <w:b/>
                <w:sz w:val="22"/>
                <w:szCs w:val="22"/>
              </w:rPr>
            </w:pPr>
            <w:r w:rsidRPr="00196045">
              <w:rPr>
                <w:rFonts w:ascii="Calibri" w:hAnsi="Calibri"/>
                <w:b/>
                <w:sz w:val="22"/>
                <w:szCs w:val="22"/>
              </w:rPr>
              <w:t>6.1. Tipo de contratación:</w:t>
            </w:r>
          </w:p>
          <w:p w14:paraId="35EE8747" w14:textId="04DDC8FC" w:rsidR="006E1EB0" w:rsidRPr="00196045" w:rsidRDefault="006E1EB0" w:rsidP="001332B2">
            <w:pPr>
              <w:rPr>
                <w:rFonts w:ascii="Calibri" w:hAnsi="Calibri"/>
                <w:sz w:val="22"/>
                <w:szCs w:val="22"/>
              </w:rPr>
            </w:pPr>
            <w:r w:rsidRPr="00196045">
              <w:rPr>
                <w:rFonts w:ascii="Calibri" w:hAnsi="Calibri" w:cs="Arial"/>
                <w:sz w:val="22"/>
                <w:szCs w:val="22"/>
              </w:rPr>
              <w:t>6.1.1 Adjudicación Directa:____   6.1.2 Invitación a tres:__</w:t>
            </w:r>
            <w:r w:rsidR="005F4101">
              <w:rPr>
                <w:rFonts w:ascii="Calibri" w:hAnsi="Calibri" w:cs="Arial"/>
                <w:sz w:val="22"/>
                <w:szCs w:val="22"/>
              </w:rPr>
              <w:t>X</w:t>
            </w:r>
            <w:r w:rsidRPr="00196045">
              <w:rPr>
                <w:rFonts w:ascii="Calibri" w:hAnsi="Calibri" w:cs="Arial"/>
                <w:sz w:val="22"/>
                <w:szCs w:val="22"/>
              </w:rPr>
              <w:t>__  6.1.3 Licitación Pública Nacional_____    6.1.4 Licitación Pública Internacional:_____    6.1.5 Otro (señalar):_____</w:t>
            </w:r>
          </w:p>
        </w:tc>
      </w:tr>
      <w:tr w:rsidR="006E1EB0" w:rsidRPr="00196045" w14:paraId="36E0DCB3" w14:textId="77777777" w:rsidTr="001332B2">
        <w:trPr>
          <w:trHeight w:val="521"/>
        </w:trPr>
        <w:tc>
          <w:tcPr>
            <w:tcW w:w="9350" w:type="dxa"/>
          </w:tcPr>
          <w:p w14:paraId="4E289FEB" w14:textId="096B3254" w:rsidR="003E627B" w:rsidRPr="00196045" w:rsidRDefault="006E1EB0" w:rsidP="003E627B">
            <w:pPr>
              <w:widowControl w:val="0"/>
              <w:autoSpaceDE w:val="0"/>
              <w:autoSpaceDN w:val="0"/>
              <w:adjustRightInd w:val="0"/>
              <w:rPr>
                <w:rFonts w:ascii="Calibri" w:hAnsi="Calibri"/>
                <w:sz w:val="22"/>
                <w:szCs w:val="22"/>
                <w:highlight w:val="yellow"/>
              </w:rPr>
            </w:pPr>
            <w:r w:rsidRPr="00196045">
              <w:rPr>
                <w:rFonts w:ascii="Calibri" w:hAnsi="Calibri"/>
                <w:b/>
                <w:sz w:val="22"/>
                <w:szCs w:val="22"/>
              </w:rPr>
              <w:lastRenderedPageBreak/>
              <w:t xml:space="preserve">6.2. </w:t>
            </w:r>
            <w:r w:rsidRPr="00196045">
              <w:rPr>
                <w:rFonts w:ascii="Calibri" w:hAnsi="Calibri" w:cs="Arial"/>
                <w:b/>
                <w:sz w:val="22"/>
                <w:szCs w:val="22"/>
              </w:rPr>
              <w:t>Unidad administrativa responsable de contratar la evaluación:</w:t>
            </w:r>
            <w:r w:rsidRPr="00196045">
              <w:rPr>
                <w:rFonts w:ascii="Calibri" w:hAnsi="Calibri" w:cs="Arial"/>
                <w:sz w:val="22"/>
                <w:szCs w:val="22"/>
              </w:rPr>
              <w:t xml:space="preserve"> </w:t>
            </w:r>
          </w:p>
          <w:p w14:paraId="078BE72C" w14:textId="5AA0A843" w:rsidR="003E627B" w:rsidRPr="00196045" w:rsidRDefault="005F4101" w:rsidP="003E627B">
            <w:pPr>
              <w:widowControl w:val="0"/>
              <w:autoSpaceDE w:val="0"/>
              <w:autoSpaceDN w:val="0"/>
              <w:adjustRightInd w:val="0"/>
              <w:rPr>
                <w:rFonts w:ascii="Calibri" w:hAnsi="Calibri"/>
                <w:sz w:val="22"/>
                <w:szCs w:val="22"/>
              </w:rPr>
            </w:pPr>
            <w:r>
              <w:rPr>
                <w:rFonts w:ascii="Calibri" w:hAnsi="Calibri"/>
                <w:sz w:val="22"/>
                <w:szCs w:val="22"/>
              </w:rPr>
              <w:t>Fiscalía General del Estado de Baja California</w:t>
            </w:r>
          </w:p>
          <w:p w14:paraId="166B8BDA" w14:textId="6CA483D0" w:rsidR="006E1EB0" w:rsidRPr="00196045" w:rsidRDefault="006E1EB0" w:rsidP="003E627B">
            <w:pPr>
              <w:widowControl w:val="0"/>
              <w:autoSpaceDE w:val="0"/>
              <w:autoSpaceDN w:val="0"/>
              <w:adjustRightInd w:val="0"/>
              <w:rPr>
                <w:rFonts w:ascii="Calibri" w:hAnsi="Calibri" w:cs="Times"/>
                <w:sz w:val="22"/>
                <w:szCs w:val="22"/>
              </w:rPr>
            </w:pPr>
          </w:p>
        </w:tc>
      </w:tr>
      <w:tr w:rsidR="006E1EB0" w:rsidRPr="00196045" w14:paraId="15CB3458" w14:textId="77777777" w:rsidTr="001332B2">
        <w:tc>
          <w:tcPr>
            <w:tcW w:w="9350" w:type="dxa"/>
          </w:tcPr>
          <w:p w14:paraId="6B7F82D6" w14:textId="469F38B7" w:rsidR="006E1EB0" w:rsidRPr="00196045" w:rsidRDefault="006E1EB0" w:rsidP="001332B2">
            <w:pPr>
              <w:widowControl w:val="0"/>
              <w:autoSpaceDE w:val="0"/>
              <w:autoSpaceDN w:val="0"/>
              <w:adjustRightInd w:val="0"/>
              <w:rPr>
                <w:rFonts w:ascii="Calibri" w:hAnsi="Calibri" w:cs="Arial"/>
                <w:sz w:val="22"/>
                <w:szCs w:val="22"/>
              </w:rPr>
            </w:pPr>
            <w:r w:rsidRPr="00196045">
              <w:rPr>
                <w:rFonts w:ascii="Calibri" w:hAnsi="Calibri" w:cs="Arial"/>
                <w:b/>
                <w:sz w:val="22"/>
                <w:szCs w:val="22"/>
              </w:rPr>
              <w:t>6.3 Costo total de la evaluación:</w:t>
            </w:r>
            <w:r w:rsidRPr="00196045">
              <w:rPr>
                <w:rFonts w:ascii="Calibri" w:hAnsi="Calibri" w:cs="Arial"/>
                <w:sz w:val="22"/>
                <w:szCs w:val="22"/>
              </w:rPr>
              <w:t xml:space="preserve"> </w:t>
            </w:r>
            <w:r w:rsidR="003F6A6A">
              <w:rPr>
                <w:rFonts w:ascii="Calibri" w:hAnsi="Calibri" w:cs="Arial"/>
                <w:sz w:val="22"/>
                <w:szCs w:val="22"/>
              </w:rPr>
              <w:t>$1´152,359.08 m.n.</w:t>
            </w:r>
          </w:p>
        </w:tc>
      </w:tr>
      <w:tr w:rsidR="006E1EB0" w:rsidRPr="00196045" w14:paraId="3C6E8C53" w14:textId="77777777" w:rsidTr="001332B2">
        <w:tc>
          <w:tcPr>
            <w:tcW w:w="9350" w:type="dxa"/>
          </w:tcPr>
          <w:p w14:paraId="2FA3DD53" w14:textId="5FB10756" w:rsidR="006E1EB0" w:rsidRPr="00196045" w:rsidRDefault="006E1EB0" w:rsidP="001332B2">
            <w:pPr>
              <w:widowControl w:val="0"/>
              <w:autoSpaceDE w:val="0"/>
              <w:autoSpaceDN w:val="0"/>
              <w:adjustRightInd w:val="0"/>
              <w:rPr>
                <w:rFonts w:ascii="Calibri" w:hAnsi="Calibri" w:cs="Times"/>
                <w:sz w:val="22"/>
                <w:szCs w:val="22"/>
              </w:rPr>
            </w:pPr>
            <w:r w:rsidRPr="00196045">
              <w:rPr>
                <w:rFonts w:ascii="Calibri" w:hAnsi="Calibri" w:cs="Arial"/>
                <w:b/>
                <w:sz w:val="22"/>
                <w:szCs w:val="22"/>
              </w:rPr>
              <w:t>6.4 Fuente de Financiamiento:</w:t>
            </w:r>
            <w:r w:rsidRPr="00196045">
              <w:rPr>
                <w:rFonts w:ascii="Calibri" w:hAnsi="Calibri" w:cs="Arial"/>
                <w:sz w:val="22"/>
                <w:szCs w:val="22"/>
              </w:rPr>
              <w:t xml:space="preserve"> Recursos </w:t>
            </w:r>
            <w:r w:rsidR="003E627B" w:rsidRPr="00196045">
              <w:rPr>
                <w:rFonts w:ascii="Calibri" w:hAnsi="Calibri" w:cs="Arial"/>
                <w:sz w:val="22"/>
                <w:szCs w:val="22"/>
              </w:rPr>
              <w:t>estatales</w:t>
            </w:r>
          </w:p>
        </w:tc>
      </w:tr>
    </w:tbl>
    <w:p w14:paraId="17C15946" w14:textId="77777777" w:rsidR="002F4394" w:rsidRPr="00196045" w:rsidRDefault="002F4394" w:rsidP="007E1779">
      <w:pPr>
        <w:rPr>
          <w:rFonts w:ascii="Calibri" w:hAnsi="Calibri"/>
          <w:color w:val="000000" w:themeColor="text1"/>
          <w:sz w:val="22"/>
          <w:szCs w:val="22"/>
        </w:rPr>
      </w:pPr>
    </w:p>
    <w:p w14:paraId="6F8A9650" w14:textId="77777777" w:rsidR="004B0796" w:rsidRPr="00196045" w:rsidRDefault="004B0796" w:rsidP="007E1779">
      <w:pPr>
        <w:rPr>
          <w:rFonts w:ascii="Calibri" w:hAnsi="Calibri"/>
          <w:color w:val="000000" w:themeColor="text1"/>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5F3288" w:rsidRPr="00196045" w14:paraId="74C88E28" w14:textId="77777777" w:rsidTr="004A0730">
        <w:trPr>
          <w:trHeight w:val="269"/>
        </w:trPr>
        <w:tc>
          <w:tcPr>
            <w:tcW w:w="9356" w:type="dxa"/>
            <w:shd w:val="clear" w:color="auto" w:fill="D9D9D9"/>
            <w:tcMar>
              <w:top w:w="20" w:type="nil"/>
              <w:left w:w="20" w:type="nil"/>
              <w:bottom w:w="20" w:type="nil"/>
              <w:right w:w="20" w:type="nil"/>
            </w:tcMar>
            <w:vAlign w:val="center"/>
          </w:tcPr>
          <w:p w14:paraId="32B56AA2" w14:textId="77777777" w:rsidR="004B0796" w:rsidRPr="00196045" w:rsidRDefault="004B0796" w:rsidP="007E1779">
            <w:pPr>
              <w:widowControl w:val="0"/>
              <w:autoSpaceDE w:val="0"/>
              <w:autoSpaceDN w:val="0"/>
              <w:adjustRightInd w:val="0"/>
              <w:jc w:val="both"/>
              <w:rPr>
                <w:rFonts w:ascii="Calibri" w:hAnsi="Calibri" w:cs="Times"/>
                <w:smallCaps/>
                <w:color w:val="000000" w:themeColor="text1"/>
                <w:sz w:val="22"/>
                <w:szCs w:val="22"/>
              </w:rPr>
            </w:pPr>
            <w:r w:rsidRPr="00196045">
              <w:rPr>
                <w:rFonts w:ascii="Calibri" w:hAnsi="Calibri" w:cs="Arial"/>
                <w:b/>
                <w:bCs/>
                <w:smallCaps/>
                <w:color w:val="000000" w:themeColor="text1"/>
                <w:sz w:val="22"/>
                <w:szCs w:val="22"/>
              </w:rPr>
              <w:t>7.  Difusión de la evaluación</w:t>
            </w:r>
          </w:p>
        </w:tc>
      </w:tr>
      <w:tr w:rsidR="005F3288" w:rsidRPr="00196045" w14:paraId="3967D980" w14:textId="77777777" w:rsidTr="004A0730">
        <w:trPr>
          <w:trHeight w:val="549"/>
        </w:trPr>
        <w:tc>
          <w:tcPr>
            <w:tcW w:w="9356" w:type="dxa"/>
            <w:tcMar>
              <w:top w:w="20" w:type="nil"/>
              <w:left w:w="20" w:type="nil"/>
              <w:bottom w:w="20" w:type="nil"/>
              <w:right w:w="20" w:type="nil"/>
            </w:tcMar>
            <w:vAlign w:val="center"/>
          </w:tcPr>
          <w:p w14:paraId="772AA0CD" w14:textId="36E8473F" w:rsidR="004B0796" w:rsidRPr="00196045" w:rsidRDefault="004B0796" w:rsidP="006E1EB0">
            <w:pPr>
              <w:widowControl w:val="0"/>
              <w:autoSpaceDE w:val="0"/>
              <w:autoSpaceDN w:val="0"/>
              <w:adjustRightInd w:val="0"/>
              <w:jc w:val="both"/>
              <w:rPr>
                <w:rFonts w:ascii="Calibri" w:hAnsi="Calibri" w:cs="Times"/>
                <w:color w:val="000000" w:themeColor="text1"/>
                <w:sz w:val="22"/>
                <w:szCs w:val="22"/>
                <w:highlight w:val="yellow"/>
              </w:rPr>
            </w:pPr>
            <w:r w:rsidRPr="00E22FDE">
              <w:rPr>
                <w:rFonts w:ascii="Calibri" w:hAnsi="Calibri" w:cs="Arial"/>
                <w:color w:val="000000" w:themeColor="text1"/>
                <w:sz w:val="22"/>
                <w:szCs w:val="22"/>
              </w:rPr>
              <w:t>7.1 Difusión en internet de la evaluación</w:t>
            </w:r>
            <w:r w:rsidR="00E22FDE" w:rsidRPr="00E22FDE">
              <w:rPr>
                <w:rFonts w:ascii="Calibri" w:hAnsi="Calibri" w:cs="Arial"/>
                <w:color w:val="000000" w:themeColor="text1"/>
                <w:sz w:val="22"/>
                <w:szCs w:val="22"/>
              </w:rPr>
              <w:t xml:space="preserve">: </w:t>
            </w:r>
            <w:r w:rsidR="00E22FDE">
              <w:rPr>
                <w:rFonts w:ascii="Calibri" w:hAnsi="Calibri" w:cs="Arial"/>
                <w:color w:val="000000" w:themeColor="text1"/>
                <w:sz w:val="22"/>
                <w:szCs w:val="22"/>
              </w:rPr>
              <w:t xml:space="preserve"> </w:t>
            </w:r>
            <w:r w:rsidR="00E22FDE" w:rsidRPr="00E22FDE">
              <w:rPr>
                <w:rFonts w:ascii="Calibri" w:hAnsi="Calibri" w:cs="Arial"/>
                <w:color w:val="000000" w:themeColor="text1"/>
                <w:sz w:val="22"/>
                <w:szCs w:val="22"/>
              </w:rPr>
              <w:t>www.fgebc.gob.mx/monitorfgbc</w:t>
            </w:r>
          </w:p>
        </w:tc>
      </w:tr>
      <w:tr w:rsidR="005F3288" w:rsidRPr="00196045" w14:paraId="49E6E4FE" w14:textId="77777777" w:rsidTr="004A0730">
        <w:tc>
          <w:tcPr>
            <w:tcW w:w="9356" w:type="dxa"/>
            <w:tcMar>
              <w:top w:w="20" w:type="nil"/>
              <w:left w:w="20" w:type="nil"/>
              <w:bottom w:w="20" w:type="nil"/>
              <w:right w:w="20" w:type="nil"/>
            </w:tcMar>
            <w:vAlign w:val="center"/>
          </w:tcPr>
          <w:p w14:paraId="5A74B23E" w14:textId="2F4BBD28" w:rsidR="004B0796" w:rsidRPr="00196045" w:rsidRDefault="004B0796" w:rsidP="006E1EB0">
            <w:pPr>
              <w:widowControl w:val="0"/>
              <w:autoSpaceDE w:val="0"/>
              <w:autoSpaceDN w:val="0"/>
              <w:adjustRightInd w:val="0"/>
              <w:jc w:val="both"/>
              <w:rPr>
                <w:rFonts w:ascii="Calibri" w:hAnsi="Calibri" w:cs="Times"/>
                <w:color w:val="000000" w:themeColor="text1"/>
                <w:sz w:val="22"/>
                <w:szCs w:val="22"/>
                <w:highlight w:val="yellow"/>
              </w:rPr>
            </w:pPr>
            <w:r w:rsidRPr="00E22FDE">
              <w:rPr>
                <w:rFonts w:ascii="Calibri" w:hAnsi="Calibri" w:cs="Arial"/>
                <w:color w:val="000000" w:themeColor="text1"/>
                <w:sz w:val="22"/>
                <w:szCs w:val="22"/>
              </w:rPr>
              <w:t>7.2 Difusión en internet del formato:</w:t>
            </w:r>
            <w:r w:rsidR="00E22FDE">
              <w:rPr>
                <w:rFonts w:ascii="Calibri" w:hAnsi="Calibri" w:cs="Arial"/>
                <w:color w:val="000000" w:themeColor="text1"/>
                <w:sz w:val="22"/>
                <w:szCs w:val="22"/>
              </w:rPr>
              <w:t xml:space="preserve">     </w:t>
            </w:r>
            <w:r w:rsidR="006E1EB0" w:rsidRPr="00E22FDE">
              <w:rPr>
                <w:rFonts w:ascii="Calibri" w:hAnsi="Calibri" w:cs="Times"/>
                <w:color w:val="000000" w:themeColor="text1"/>
                <w:sz w:val="22"/>
                <w:szCs w:val="22"/>
              </w:rPr>
              <w:t xml:space="preserve"> </w:t>
            </w:r>
            <w:r w:rsidR="00E22FDE" w:rsidRPr="00E22FDE">
              <w:rPr>
                <w:rFonts w:ascii="Calibri" w:hAnsi="Calibri" w:cs="Times"/>
                <w:color w:val="000000" w:themeColor="text1"/>
                <w:sz w:val="22"/>
                <w:szCs w:val="22"/>
              </w:rPr>
              <w:t>www.fgebc.gob.mx/monitorfgbc</w:t>
            </w:r>
          </w:p>
        </w:tc>
      </w:tr>
    </w:tbl>
    <w:p w14:paraId="39EBB067" w14:textId="77777777" w:rsidR="004B0796" w:rsidRPr="00196045" w:rsidRDefault="004B0796" w:rsidP="007E1779">
      <w:pPr>
        <w:rPr>
          <w:rFonts w:ascii="Calibri" w:hAnsi="Calibri"/>
          <w:color w:val="000000" w:themeColor="text1"/>
          <w:sz w:val="22"/>
          <w:szCs w:val="22"/>
        </w:rPr>
      </w:pPr>
    </w:p>
    <w:sectPr w:rsidR="004B0796" w:rsidRPr="00196045" w:rsidSect="000B556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15485" w14:textId="77777777" w:rsidR="003079A9" w:rsidRDefault="003079A9" w:rsidP="00E9509A">
      <w:r>
        <w:separator/>
      </w:r>
    </w:p>
  </w:endnote>
  <w:endnote w:type="continuationSeparator" w:id="0">
    <w:p w14:paraId="7EEAD81A" w14:textId="77777777" w:rsidR="003079A9" w:rsidRDefault="003079A9" w:rsidP="00E9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74174" w14:textId="77777777" w:rsidR="003079A9" w:rsidRDefault="003079A9" w:rsidP="00E9509A">
      <w:r>
        <w:separator/>
      </w:r>
    </w:p>
  </w:footnote>
  <w:footnote w:type="continuationSeparator" w:id="0">
    <w:p w14:paraId="679238B3" w14:textId="77777777" w:rsidR="003079A9" w:rsidRDefault="003079A9" w:rsidP="00E950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B1FEF"/>
    <w:multiLevelType w:val="hybridMultilevel"/>
    <w:tmpl w:val="3028DA36"/>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1" w15:restartNumberingAfterBreak="0">
    <w:nsid w:val="049F674A"/>
    <w:multiLevelType w:val="hybridMultilevel"/>
    <w:tmpl w:val="83387C04"/>
    <w:lvl w:ilvl="0" w:tplc="DD12A4CA">
      <w:start w:val="1"/>
      <w:numFmt w:val="bullet"/>
      <w:lvlText w:val="•"/>
      <w:lvlJc w:val="left"/>
      <w:pPr>
        <w:ind w:left="216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2" w15:restartNumberingAfterBreak="0">
    <w:nsid w:val="0C694BE3"/>
    <w:multiLevelType w:val="hybridMultilevel"/>
    <w:tmpl w:val="08BA2576"/>
    <w:lvl w:ilvl="0" w:tplc="DD12A4CA">
      <w:start w:val="1"/>
      <w:numFmt w:val="bullet"/>
      <w:lvlText w:val="•"/>
      <w:lvlJc w:val="left"/>
      <w:pPr>
        <w:ind w:left="72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D4B24D6"/>
    <w:multiLevelType w:val="hybridMultilevel"/>
    <w:tmpl w:val="D37E25C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E185C5C"/>
    <w:multiLevelType w:val="hybridMultilevel"/>
    <w:tmpl w:val="DD00D56A"/>
    <w:lvl w:ilvl="0" w:tplc="040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5EA6B32"/>
    <w:multiLevelType w:val="hybridMultilevel"/>
    <w:tmpl w:val="369A2014"/>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6" w15:restartNumberingAfterBreak="0">
    <w:nsid w:val="172171AE"/>
    <w:multiLevelType w:val="hybridMultilevel"/>
    <w:tmpl w:val="C72206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0E10BF1"/>
    <w:multiLevelType w:val="hybridMultilevel"/>
    <w:tmpl w:val="9320C8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1474935"/>
    <w:multiLevelType w:val="hybridMultilevel"/>
    <w:tmpl w:val="63F8B80C"/>
    <w:lvl w:ilvl="0" w:tplc="DD12A4CA">
      <w:start w:val="1"/>
      <w:numFmt w:val="bullet"/>
      <w:lvlText w:val="•"/>
      <w:lvlJc w:val="left"/>
      <w:pPr>
        <w:ind w:left="108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25AE4B96"/>
    <w:multiLevelType w:val="hybridMultilevel"/>
    <w:tmpl w:val="105AA3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65C5DB3"/>
    <w:multiLevelType w:val="hybridMultilevel"/>
    <w:tmpl w:val="BFB037AA"/>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11" w15:restartNumberingAfterBreak="0">
    <w:nsid w:val="292D54E7"/>
    <w:multiLevelType w:val="hybridMultilevel"/>
    <w:tmpl w:val="F7147ABA"/>
    <w:lvl w:ilvl="0" w:tplc="DD12A4CA">
      <w:start w:val="1"/>
      <w:numFmt w:val="bullet"/>
      <w:lvlText w:val="•"/>
      <w:lvlJc w:val="left"/>
      <w:pPr>
        <w:ind w:left="144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2" w15:restartNumberingAfterBreak="0">
    <w:nsid w:val="2C44690C"/>
    <w:multiLevelType w:val="hybridMultilevel"/>
    <w:tmpl w:val="74B00232"/>
    <w:lvl w:ilvl="0" w:tplc="DD12A4CA">
      <w:start w:val="1"/>
      <w:numFmt w:val="bullet"/>
      <w:lvlText w:val="•"/>
      <w:lvlJc w:val="left"/>
      <w:pPr>
        <w:ind w:left="72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CB01BCE"/>
    <w:multiLevelType w:val="hybridMultilevel"/>
    <w:tmpl w:val="6484BC6A"/>
    <w:lvl w:ilvl="0" w:tplc="DD12A4CA">
      <w:start w:val="1"/>
      <w:numFmt w:val="bullet"/>
      <w:lvlText w:val="•"/>
      <w:lvlJc w:val="left"/>
      <w:pPr>
        <w:ind w:left="1854"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14" w15:restartNumberingAfterBreak="0">
    <w:nsid w:val="2D595AD1"/>
    <w:multiLevelType w:val="hybridMultilevel"/>
    <w:tmpl w:val="7E528FA8"/>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15" w15:restartNumberingAfterBreak="0">
    <w:nsid w:val="304A45D2"/>
    <w:multiLevelType w:val="multilevel"/>
    <w:tmpl w:val="3F505B38"/>
    <w:lvl w:ilvl="0">
      <w:start w:val="1"/>
      <w:numFmt w:val="decimal"/>
      <w:lvlText w:val="%1."/>
      <w:lvlJc w:val="left"/>
      <w:pPr>
        <w:ind w:left="720" w:hanging="360"/>
      </w:pPr>
      <w:rPr>
        <w:rFonts w:ascii="Cambria" w:hAnsi="Cambri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8241BF"/>
    <w:multiLevelType w:val="hybridMultilevel"/>
    <w:tmpl w:val="C1821CFA"/>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17" w15:restartNumberingAfterBreak="0">
    <w:nsid w:val="3B6F4F88"/>
    <w:multiLevelType w:val="hybridMultilevel"/>
    <w:tmpl w:val="98A200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6736384"/>
    <w:multiLevelType w:val="hybridMultilevel"/>
    <w:tmpl w:val="3088558E"/>
    <w:lvl w:ilvl="0" w:tplc="D3DE73BA">
      <w:numFmt w:val="bullet"/>
      <w:lvlText w:val="•"/>
      <w:lvlJc w:val="left"/>
      <w:pPr>
        <w:ind w:left="720" w:hanging="360"/>
      </w:pPr>
      <w:rPr>
        <w:rFonts w:ascii="Calibri" w:eastAsia="Times New Roman" w:hAnsi="Calibri"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E606C42"/>
    <w:multiLevelType w:val="multilevel"/>
    <w:tmpl w:val="ED8A6C7A"/>
    <w:lvl w:ilvl="0">
      <w:start w:val="1"/>
      <w:numFmt w:val="decimal"/>
      <w:lvlText w:val="%1."/>
      <w:lvlJc w:val="left"/>
      <w:pPr>
        <w:ind w:left="720" w:hanging="360"/>
      </w:pPr>
      <w:rPr>
        <w:rFonts w:ascii="Cambria" w:hAnsi="Cambria"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FB523C4"/>
    <w:multiLevelType w:val="hybridMultilevel"/>
    <w:tmpl w:val="91668EA2"/>
    <w:lvl w:ilvl="0" w:tplc="DD12A4CA">
      <w:start w:val="1"/>
      <w:numFmt w:val="bullet"/>
      <w:lvlText w:val="•"/>
      <w:lvlJc w:val="left"/>
      <w:pPr>
        <w:ind w:left="144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1" w15:restartNumberingAfterBreak="0">
    <w:nsid w:val="50761769"/>
    <w:multiLevelType w:val="hybridMultilevel"/>
    <w:tmpl w:val="78A6EF76"/>
    <w:lvl w:ilvl="0" w:tplc="32FEC55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88483E"/>
    <w:multiLevelType w:val="multilevel"/>
    <w:tmpl w:val="4E6026C2"/>
    <w:lvl w:ilvl="0">
      <w:start w:val="1"/>
      <w:numFmt w:val="bullet"/>
      <w:lvlText w:val="•"/>
      <w:lvlJc w:val="left"/>
      <w:pPr>
        <w:ind w:left="72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1340346"/>
    <w:multiLevelType w:val="hybridMultilevel"/>
    <w:tmpl w:val="74E28EDC"/>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4" w15:restartNumberingAfterBreak="0">
    <w:nsid w:val="53FE7D7E"/>
    <w:multiLevelType w:val="hybridMultilevel"/>
    <w:tmpl w:val="E0C447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54F572CE"/>
    <w:multiLevelType w:val="hybridMultilevel"/>
    <w:tmpl w:val="2C3EB8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683159C"/>
    <w:multiLevelType w:val="hybridMultilevel"/>
    <w:tmpl w:val="DC287E64"/>
    <w:lvl w:ilvl="0" w:tplc="DD12A4CA">
      <w:start w:val="1"/>
      <w:numFmt w:val="bullet"/>
      <w:lvlText w:val="•"/>
      <w:lvlJc w:val="left"/>
      <w:pPr>
        <w:ind w:left="157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27" w15:restartNumberingAfterBreak="0">
    <w:nsid w:val="5A2F0DA8"/>
    <w:multiLevelType w:val="hybridMultilevel"/>
    <w:tmpl w:val="4D32045A"/>
    <w:lvl w:ilvl="0" w:tplc="DD12A4CA">
      <w:start w:val="1"/>
      <w:numFmt w:val="bullet"/>
      <w:lvlText w:val="•"/>
      <w:lvlJc w:val="left"/>
      <w:pPr>
        <w:ind w:left="1079"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1799" w:hanging="360"/>
      </w:pPr>
      <w:rPr>
        <w:rFonts w:ascii="Courier New" w:hAnsi="Courier New" w:cs="Courier New" w:hint="default"/>
      </w:rPr>
    </w:lvl>
    <w:lvl w:ilvl="2" w:tplc="040A0005" w:tentative="1">
      <w:start w:val="1"/>
      <w:numFmt w:val="bullet"/>
      <w:lvlText w:val=""/>
      <w:lvlJc w:val="left"/>
      <w:pPr>
        <w:ind w:left="2519" w:hanging="360"/>
      </w:pPr>
      <w:rPr>
        <w:rFonts w:ascii="Wingdings" w:hAnsi="Wingdings" w:hint="default"/>
      </w:rPr>
    </w:lvl>
    <w:lvl w:ilvl="3" w:tplc="040A0001" w:tentative="1">
      <w:start w:val="1"/>
      <w:numFmt w:val="bullet"/>
      <w:lvlText w:val=""/>
      <w:lvlJc w:val="left"/>
      <w:pPr>
        <w:ind w:left="3239" w:hanging="360"/>
      </w:pPr>
      <w:rPr>
        <w:rFonts w:ascii="Symbol" w:hAnsi="Symbol" w:hint="default"/>
      </w:rPr>
    </w:lvl>
    <w:lvl w:ilvl="4" w:tplc="040A0003" w:tentative="1">
      <w:start w:val="1"/>
      <w:numFmt w:val="bullet"/>
      <w:lvlText w:val="o"/>
      <w:lvlJc w:val="left"/>
      <w:pPr>
        <w:ind w:left="3959" w:hanging="360"/>
      </w:pPr>
      <w:rPr>
        <w:rFonts w:ascii="Courier New" w:hAnsi="Courier New" w:cs="Courier New" w:hint="default"/>
      </w:rPr>
    </w:lvl>
    <w:lvl w:ilvl="5" w:tplc="040A0005" w:tentative="1">
      <w:start w:val="1"/>
      <w:numFmt w:val="bullet"/>
      <w:lvlText w:val=""/>
      <w:lvlJc w:val="left"/>
      <w:pPr>
        <w:ind w:left="4679" w:hanging="360"/>
      </w:pPr>
      <w:rPr>
        <w:rFonts w:ascii="Wingdings" w:hAnsi="Wingdings" w:hint="default"/>
      </w:rPr>
    </w:lvl>
    <w:lvl w:ilvl="6" w:tplc="040A0001" w:tentative="1">
      <w:start w:val="1"/>
      <w:numFmt w:val="bullet"/>
      <w:lvlText w:val=""/>
      <w:lvlJc w:val="left"/>
      <w:pPr>
        <w:ind w:left="5399" w:hanging="360"/>
      </w:pPr>
      <w:rPr>
        <w:rFonts w:ascii="Symbol" w:hAnsi="Symbol" w:hint="default"/>
      </w:rPr>
    </w:lvl>
    <w:lvl w:ilvl="7" w:tplc="040A0003" w:tentative="1">
      <w:start w:val="1"/>
      <w:numFmt w:val="bullet"/>
      <w:lvlText w:val="o"/>
      <w:lvlJc w:val="left"/>
      <w:pPr>
        <w:ind w:left="6119" w:hanging="360"/>
      </w:pPr>
      <w:rPr>
        <w:rFonts w:ascii="Courier New" w:hAnsi="Courier New" w:cs="Courier New" w:hint="default"/>
      </w:rPr>
    </w:lvl>
    <w:lvl w:ilvl="8" w:tplc="040A0005" w:tentative="1">
      <w:start w:val="1"/>
      <w:numFmt w:val="bullet"/>
      <w:lvlText w:val=""/>
      <w:lvlJc w:val="left"/>
      <w:pPr>
        <w:ind w:left="6839" w:hanging="360"/>
      </w:pPr>
      <w:rPr>
        <w:rFonts w:ascii="Wingdings" w:hAnsi="Wingdings" w:hint="default"/>
      </w:rPr>
    </w:lvl>
  </w:abstractNum>
  <w:abstractNum w:abstractNumId="28" w15:restartNumberingAfterBreak="0">
    <w:nsid w:val="5C991755"/>
    <w:multiLevelType w:val="hybridMultilevel"/>
    <w:tmpl w:val="7DA6E3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F7A0946"/>
    <w:multiLevelType w:val="hybridMultilevel"/>
    <w:tmpl w:val="D4E62F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2247D9"/>
    <w:multiLevelType w:val="hybridMultilevel"/>
    <w:tmpl w:val="C0923E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8107397"/>
    <w:multiLevelType w:val="hybridMultilevel"/>
    <w:tmpl w:val="50566F76"/>
    <w:lvl w:ilvl="0" w:tplc="DD12A4CA">
      <w:start w:val="1"/>
      <w:numFmt w:val="bullet"/>
      <w:lvlText w:val="•"/>
      <w:lvlJc w:val="left"/>
      <w:pPr>
        <w:ind w:left="144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2" w15:restartNumberingAfterBreak="0">
    <w:nsid w:val="6A40694B"/>
    <w:multiLevelType w:val="multilevel"/>
    <w:tmpl w:val="4E6026C2"/>
    <w:lvl w:ilvl="0">
      <w:start w:val="1"/>
      <w:numFmt w:val="bullet"/>
      <w:lvlText w:val="•"/>
      <w:lvlJc w:val="left"/>
      <w:pPr>
        <w:ind w:left="72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C622BDC"/>
    <w:multiLevelType w:val="hybridMultilevel"/>
    <w:tmpl w:val="378AFD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E980DA6"/>
    <w:multiLevelType w:val="hybridMultilevel"/>
    <w:tmpl w:val="8A3A7DB6"/>
    <w:lvl w:ilvl="0" w:tplc="DD12A4CA">
      <w:start w:val="1"/>
      <w:numFmt w:val="bullet"/>
      <w:lvlText w:val="•"/>
      <w:lvlJc w:val="left"/>
      <w:pPr>
        <w:ind w:left="1713"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tentative="1">
      <w:start w:val="1"/>
      <w:numFmt w:val="bullet"/>
      <w:lvlText w:val="o"/>
      <w:lvlJc w:val="left"/>
      <w:pPr>
        <w:ind w:left="2433" w:hanging="360"/>
      </w:pPr>
      <w:rPr>
        <w:rFonts w:ascii="Courier New" w:hAnsi="Courier New" w:cs="Courier New" w:hint="default"/>
      </w:rPr>
    </w:lvl>
    <w:lvl w:ilvl="2" w:tplc="040A0005" w:tentative="1">
      <w:start w:val="1"/>
      <w:numFmt w:val="bullet"/>
      <w:lvlText w:val=""/>
      <w:lvlJc w:val="left"/>
      <w:pPr>
        <w:ind w:left="3153" w:hanging="360"/>
      </w:pPr>
      <w:rPr>
        <w:rFonts w:ascii="Wingdings" w:hAnsi="Wingdings" w:hint="default"/>
      </w:rPr>
    </w:lvl>
    <w:lvl w:ilvl="3" w:tplc="040A0001" w:tentative="1">
      <w:start w:val="1"/>
      <w:numFmt w:val="bullet"/>
      <w:lvlText w:val=""/>
      <w:lvlJc w:val="left"/>
      <w:pPr>
        <w:ind w:left="3873" w:hanging="360"/>
      </w:pPr>
      <w:rPr>
        <w:rFonts w:ascii="Symbol" w:hAnsi="Symbol" w:hint="default"/>
      </w:rPr>
    </w:lvl>
    <w:lvl w:ilvl="4" w:tplc="040A0003" w:tentative="1">
      <w:start w:val="1"/>
      <w:numFmt w:val="bullet"/>
      <w:lvlText w:val="o"/>
      <w:lvlJc w:val="left"/>
      <w:pPr>
        <w:ind w:left="4593" w:hanging="360"/>
      </w:pPr>
      <w:rPr>
        <w:rFonts w:ascii="Courier New" w:hAnsi="Courier New" w:cs="Courier New" w:hint="default"/>
      </w:rPr>
    </w:lvl>
    <w:lvl w:ilvl="5" w:tplc="040A0005" w:tentative="1">
      <w:start w:val="1"/>
      <w:numFmt w:val="bullet"/>
      <w:lvlText w:val=""/>
      <w:lvlJc w:val="left"/>
      <w:pPr>
        <w:ind w:left="5313" w:hanging="360"/>
      </w:pPr>
      <w:rPr>
        <w:rFonts w:ascii="Wingdings" w:hAnsi="Wingdings" w:hint="default"/>
      </w:rPr>
    </w:lvl>
    <w:lvl w:ilvl="6" w:tplc="040A0001" w:tentative="1">
      <w:start w:val="1"/>
      <w:numFmt w:val="bullet"/>
      <w:lvlText w:val=""/>
      <w:lvlJc w:val="left"/>
      <w:pPr>
        <w:ind w:left="6033" w:hanging="360"/>
      </w:pPr>
      <w:rPr>
        <w:rFonts w:ascii="Symbol" w:hAnsi="Symbol" w:hint="default"/>
      </w:rPr>
    </w:lvl>
    <w:lvl w:ilvl="7" w:tplc="040A0003" w:tentative="1">
      <w:start w:val="1"/>
      <w:numFmt w:val="bullet"/>
      <w:lvlText w:val="o"/>
      <w:lvlJc w:val="left"/>
      <w:pPr>
        <w:ind w:left="6753" w:hanging="360"/>
      </w:pPr>
      <w:rPr>
        <w:rFonts w:ascii="Courier New" w:hAnsi="Courier New" w:cs="Courier New" w:hint="default"/>
      </w:rPr>
    </w:lvl>
    <w:lvl w:ilvl="8" w:tplc="040A0005" w:tentative="1">
      <w:start w:val="1"/>
      <w:numFmt w:val="bullet"/>
      <w:lvlText w:val=""/>
      <w:lvlJc w:val="left"/>
      <w:pPr>
        <w:ind w:left="7473" w:hanging="360"/>
      </w:pPr>
      <w:rPr>
        <w:rFonts w:ascii="Wingdings" w:hAnsi="Wingdings" w:hint="default"/>
      </w:rPr>
    </w:lvl>
  </w:abstractNum>
  <w:abstractNum w:abstractNumId="35" w15:restartNumberingAfterBreak="0">
    <w:nsid w:val="70425AD1"/>
    <w:multiLevelType w:val="hybridMultilevel"/>
    <w:tmpl w:val="7780D25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70850013"/>
    <w:multiLevelType w:val="hybridMultilevel"/>
    <w:tmpl w:val="347CE97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7" w15:restartNumberingAfterBreak="0">
    <w:nsid w:val="70EA0970"/>
    <w:multiLevelType w:val="hybridMultilevel"/>
    <w:tmpl w:val="2ADEDB1A"/>
    <w:lvl w:ilvl="0" w:tplc="DD12A4CA">
      <w:start w:val="1"/>
      <w:numFmt w:val="bullet"/>
      <w:lvlText w:val="•"/>
      <w:lvlJc w:val="left"/>
      <w:pPr>
        <w:ind w:left="1931"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38" w15:restartNumberingAfterBreak="0">
    <w:nsid w:val="76BF5CAE"/>
    <w:multiLevelType w:val="hybridMultilevel"/>
    <w:tmpl w:val="A4062A68"/>
    <w:lvl w:ilvl="0" w:tplc="DD12A4CA">
      <w:start w:val="1"/>
      <w:numFmt w:val="bullet"/>
      <w:lvlText w:val="•"/>
      <w:lvlJc w:val="left"/>
      <w:pPr>
        <w:ind w:left="1996"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9" w15:restartNumberingAfterBreak="0">
    <w:nsid w:val="7BB362EF"/>
    <w:multiLevelType w:val="hybridMultilevel"/>
    <w:tmpl w:val="6082EFDA"/>
    <w:lvl w:ilvl="0" w:tplc="DD12A4CA">
      <w:start w:val="1"/>
      <w:numFmt w:val="bullet"/>
      <w:lvlText w:val="•"/>
      <w:lvlJc w:val="left"/>
      <w:pPr>
        <w:ind w:left="144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0" w15:restartNumberingAfterBreak="0">
    <w:nsid w:val="7FB512D2"/>
    <w:multiLevelType w:val="hybridMultilevel"/>
    <w:tmpl w:val="4978E292"/>
    <w:lvl w:ilvl="0" w:tplc="DD12A4CA">
      <w:start w:val="1"/>
      <w:numFmt w:val="bullet"/>
      <w:lvlText w:val="•"/>
      <w:lvlJc w:val="left"/>
      <w:pPr>
        <w:ind w:left="1440" w:hanging="360"/>
      </w:pPr>
      <w:rPr>
        <w:rFonts w:ascii="Courier New" w:eastAsia="Courier New" w:hAnsi="Courier New" w:cs="Courier New" w:hint="default"/>
        <w:b w:val="0"/>
        <w:i w:val="0"/>
        <w:strike w:val="0"/>
        <w:dstrike w:val="0"/>
        <w:color w:val="181717"/>
        <w:sz w:val="20"/>
        <w:szCs w:val="20"/>
        <w:u w:val="none" w:color="000000"/>
        <w:bdr w:val="none" w:sz="0" w:space="0" w:color="auto"/>
        <w:shd w:val="clear" w:color="auto" w:fill="auto"/>
        <w:vertAlign w:val="baseline"/>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33"/>
  </w:num>
  <w:num w:numId="2">
    <w:abstractNumId w:val="21"/>
  </w:num>
  <w:num w:numId="3">
    <w:abstractNumId w:val="36"/>
  </w:num>
  <w:num w:numId="4">
    <w:abstractNumId w:val="12"/>
  </w:num>
  <w:num w:numId="5">
    <w:abstractNumId w:val="29"/>
  </w:num>
  <w:num w:numId="6">
    <w:abstractNumId w:val="17"/>
  </w:num>
  <w:num w:numId="7">
    <w:abstractNumId w:val="6"/>
  </w:num>
  <w:num w:numId="8">
    <w:abstractNumId w:val="30"/>
  </w:num>
  <w:num w:numId="9">
    <w:abstractNumId w:val="24"/>
  </w:num>
  <w:num w:numId="10">
    <w:abstractNumId w:val="28"/>
  </w:num>
  <w:num w:numId="11">
    <w:abstractNumId w:val="2"/>
  </w:num>
  <w:num w:numId="12">
    <w:abstractNumId w:val="18"/>
  </w:num>
  <w:num w:numId="13">
    <w:abstractNumId w:val="23"/>
  </w:num>
  <w:num w:numId="14">
    <w:abstractNumId w:val="11"/>
  </w:num>
  <w:num w:numId="15">
    <w:abstractNumId w:val="40"/>
  </w:num>
  <w:num w:numId="16">
    <w:abstractNumId w:val="39"/>
  </w:num>
  <w:num w:numId="17">
    <w:abstractNumId w:val="27"/>
  </w:num>
  <w:num w:numId="18">
    <w:abstractNumId w:val="34"/>
  </w:num>
  <w:num w:numId="19">
    <w:abstractNumId w:val="1"/>
  </w:num>
  <w:num w:numId="20">
    <w:abstractNumId w:val="22"/>
  </w:num>
  <w:num w:numId="21">
    <w:abstractNumId w:val="32"/>
  </w:num>
  <w:num w:numId="22">
    <w:abstractNumId w:val="13"/>
  </w:num>
  <w:num w:numId="23">
    <w:abstractNumId w:val="31"/>
  </w:num>
  <w:num w:numId="24">
    <w:abstractNumId w:val="38"/>
  </w:num>
  <w:num w:numId="25">
    <w:abstractNumId w:val="26"/>
  </w:num>
  <w:num w:numId="26">
    <w:abstractNumId w:val="20"/>
  </w:num>
  <w:num w:numId="27">
    <w:abstractNumId w:val="14"/>
  </w:num>
  <w:num w:numId="28">
    <w:abstractNumId w:val="16"/>
  </w:num>
  <w:num w:numId="29">
    <w:abstractNumId w:val="37"/>
  </w:num>
  <w:num w:numId="30">
    <w:abstractNumId w:val="0"/>
  </w:num>
  <w:num w:numId="31">
    <w:abstractNumId w:val="8"/>
  </w:num>
  <w:num w:numId="32">
    <w:abstractNumId w:val="10"/>
  </w:num>
  <w:num w:numId="33">
    <w:abstractNumId w:val="5"/>
  </w:num>
  <w:num w:numId="34">
    <w:abstractNumId w:val="15"/>
  </w:num>
  <w:num w:numId="35">
    <w:abstractNumId w:val="19"/>
  </w:num>
  <w:num w:numId="36">
    <w:abstractNumId w:val="7"/>
  </w:num>
  <w:num w:numId="37">
    <w:abstractNumId w:val="9"/>
  </w:num>
  <w:num w:numId="38">
    <w:abstractNumId w:val="25"/>
  </w:num>
  <w:num w:numId="39">
    <w:abstractNumId w:val="3"/>
  </w:num>
  <w:num w:numId="40">
    <w:abstractNumId w:val="35"/>
  </w:num>
  <w:num w:numId="41">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00E"/>
    <w:rsid w:val="000067E6"/>
    <w:rsid w:val="000564E7"/>
    <w:rsid w:val="00097DBF"/>
    <w:rsid w:val="000B556B"/>
    <w:rsid w:val="000F69A5"/>
    <w:rsid w:val="00102ED7"/>
    <w:rsid w:val="00104675"/>
    <w:rsid w:val="00113944"/>
    <w:rsid w:val="00122452"/>
    <w:rsid w:val="00196045"/>
    <w:rsid w:val="001B079D"/>
    <w:rsid w:val="001E50E7"/>
    <w:rsid w:val="001F1624"/>
    <w:rsid w:val="00263224"/>
    <w:rsid w:val="002A590E"/>
    <w:rsid w:val="002E3827"/>
    <w:rsid w:val="002F4394"/>
    <w:rsid w:val="00305E3C"/>
    <w:rsid w:val="003079A9"/>
    <w:rsid w:val="00361661"/>
    <w:rsid w:val="00375164"/>
    <w:rsid w:val="00386976"/>
    <w:rsid w:val="003E0A48"/>
    <w:rsid w:val="003E2A21"/>
    <w:rsid w:val="003E627B"/>
    <w:rsid w:val="003E7B82"/>
    <w:rsid w:val="003F08E7"/>
    <w:rsid w:val="003F6A6A"/>
    <w:rsid w:val="00402BD6"/>
    <w:rsid w:val="00442A95"/>
    <w:rsid w:val="004459DF"/>
    <w:rsid w:val="00460AB4"/>
    <w:rsid w:val="004A0730"/>
    <w:rsid w:val="004B0796"/>
    <w:rsid w:val="00507B5D"/>
    <w:rsid w:val="00550DBB"/>
    <w:rsid w:val="005544B2"/>
    <w:rsid w:val="005910C0"/>
    <w:rsid w:val="005A55E5"/>
    <w:rsid w:val="005E5F3A"/>
    <w:rsid w:val="005F3288"/>
    <w:rsid w:val="005F4101"/>
    <w:rsid w:val="006611E3"/>
    <w:rsid w:val="006B0A31"/>
    <w:rsid w:val="006B137B"/>
    <w:rsid w:val="006B700E"/>
    <w:rsid w:val="006E0969"/>
    <w:rsid w:val="006E1EB0"/>
    <w:rsid w:val="006F26D5"/>
    <w:rsid w:val="007353AA"/>
    <w:rsid w:val="00757F09"/>
    <w:rsid w:val="007802CF"/>
    <w:rsid w:val="007D7345"/>
    <w:rsid w:val="007E1779"/>
    <w:rsid w:val="00847CA2"/>
    <w:rsid w:val="00873981"/>
    <w:rsid w:val="00894C10"/>
    <w:rsid w:val="00946B39"/>
    <w:rsid w:val="00954859"/>
    <w:rsid w:val="00962ED5"/>
    <w:rsid w:val="009959D7"/>
    <w:rsid w:val="009A2611"/>
    <w:rsid w:val="009A39A2"/>
    <w:rsid w:val="009F67E7"/>
    <w:rsid w:val="00A43AFE"/>
    <w:rsid w:val="00A455AE"/>
    <w:rsid w:val="00A818A9"/>
    <w:rsid w:val="00AC2E28"/>
    <w:rsid w:val="00B702FC"/>
    <w:rsid w:val="00BA6EF9"/>
    <w:rsid w:val="00BF19E0"/>
    <w:rsid w:val="00C406A1"/>
    <w:rsid w:val="00C72F40"/>
    <w:rsid w:val="00C94474"/>
    <w:rsid w:val="00C97DFC"/>
    <w:rsid w:val="00CA7500"/>
    <w:rsid w:val="00CE41DA"/>
    <w:rsid w:val="00CE440A"/>
    <w:rsid w:val="00CF1103"/>
    <w:rsid w:val="00D13126"/>
    <w:rsid w:val="00DB7FAF"/>
    <w:rsid w:val="00DC3978"/>
    <w:rsid w:val="00DE3714"/>
    <w:rsid w:val="00DE640C"/>
    <w:rsid w:val="00DE75FA"/>
    <w:rsid w:val="00E04B9C"/>
    <w:rsid w:val="00E22FDE"/>
    <w:rsid w:val="00E54F14"/>
    <w:rsid w:val="00E83A00"/>
    <w:rsid w:val="00E9509A"/>
    <w:rsid w:val="00F37565"/>
    <w:rsid w:val="00F421F5"/>
    <w:rsid w:val="00F55E7C"/>
    <w:rsid w:val="00FC3152"/>
    <w:rsid w:val="00FE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5C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59"/>
    <w:rPr>
      <w:rFonts w:ascii="Times New Roman" w:hAnsi="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B7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s,Lista vistosa - Énfasis 11,lp1,Bullet List,FooterText,numbered,Bulletr List Paragraph,列出段落,列出段落1,List Paragraph11,Contenido_1,Colorful List - Accent 11,Paragraphe de liste1,4 Párrafo de lista,Figuras,Dot pt,No Spacing1,DH1"/>
    <w:basedOn w:val="Normal"/>
    <w:link w:val="PrrafodelistaCar"/>
    <w:uiPriority w:val="34"/>
    <w:qFormat/>
    <w:rsid w:val="006B700E"/>
    <w:pPr>
      <w:ind w:left="720"/>
      <w:contextualSpacing/>
    </w:pPr>
  </w:style>
  <w:style w:type="paragraph" w:styleId="NormalWeb">
    <w:name w:val="Normal (Web)"/>
    <w:basedOn w:val="Normal"/>
    <w:uiPriority w:val="99"/>
    <w:unhideWhenUsed/>
    <w:rsid w:val="003E7B82"/>
    <w:pPr>
      <w:spacing w:before="100" w:beforeAutospacing="1" w:after="100" w:afterAutospacing="1"/>
    </w:pPr>
  </w:style>
  <w:style w:type="character" w:styleId="Hipervnculo">
    <w:name w:val="Hyperlink"/>
    <w:basedOn w:val="Fuentedeprrafopredeter"/>
    <w:uiPriority w:val="99"/>
    <w:unhideWhenUsed/>
    <w:rsid w:val="005A55E5"/>
    <w:rPr>
      <w:color w:val="0563C1" w:themeColor="hyperlink"/>
      <w:u w:val="single"/>
    </w:rPr>
  </w:style>
  <w:style w:type="character" w:styleId="Hipervnculovisitado">
    <w:name w:val="FollowedHyperlink"/>
    <w:basedOn w:val="Fuentedeprrafopredeter"/>
    <w:uiPriority w:val="99"/>
    <w:semiHidden/>
    <w:unhideWhenUsed/>
    <w:rsid w:val="00FC3152"/>
    <w:rPr>
      <w:color w:val="954F72" w:themeColor="followedHyperlink"/>
      <w:u w:val="single"/>
    </w:rPr>
  </w:style>
  <w:style w:type="character" w:customStyle="1" w:styleId="PrrafodelistaCar">
    <w:name w:val="Párrafo de lista Car"/>
    <w:aliases w:val="Listas Car,Lista vistosa - Énfasis 11 Car,lp1 Car,Bullet List Car,FooterText Car,numbered Car,Bulletr List Paragraph Car,列出段落 Car,列出段落1 Car,List Paragraph11 Car,Contenido_1 Car,Colorful List - Accent 11 Car,Paragraphe de liste1 Car"/>
    <w:link w:val="Prrafodelista"/>
    <w:uiPriority w:val="34"/>
    <w:qFormat/>
    <w:locked/>
    <w:rsid w:val="00C406A1"/>
    <w:rPr>
      <w:rFonts w:ascii="Times New Roman" w:hAnsi="Times New Roman" w:cs="Times New Roman"/>
    </w:rPr>
  </w:style>
  <w:style w:type="table" w:customStyle="1" w:styleId="Tablaconcuadrcula1">
    <w:name w:val="Tabla con cuadrícula1"/>
    <w:basedOn w:val="Tablanormal"/>
    <w:next w:val="Tablaconcuadrcula"/>
    <w:uiPriority w:val="59"/>
    <w:rsid w:val="00E04B9C"/>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 Car Car Car Car Car Car Car Car Car Car, Car Car Car Car Car Car Car Car Car Car Car, Car Car Car Car Car Car Car Car Car Car Car Car Car"/>
    <w:basedOn w:val="Normal"/>
    <w:link w:val="TextonotapieCar"/>
    <w:uiPriority w:val="99"/>
    <w:unhideWhenUsed/>
    <w:rsid w:val="00E9509A"/>
    <w:rPr>
      <w:rFonts w:eastAsia="Times New Roman"/>
      <w:sz w:val="20"/>
      <w:szCs w:val="20"/>
      <w:lang w:eastAsia="es-ES_tradnl"/>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uiPriority w:val="99"/>
    <w:rsid w:val="00E9509A"/>
    <w:rPr>
      <w:rFonts w:ascii="Times New Roman" w:eastAsia="Times New Roman" w:hAnsi="Times New Roman" w:cs="Times New Roman"/>
      <w:sz w:val="20"/>
      <w:szCs w:val="20"/>
      <w:lang w:val="es-ES_tradnl" w:eastAsia="es-ES_tradnl"/>
    </w:rPr>
  </w:style>
  <w:style w:type="character" w:styleId="Refdenotaalpie">
    <w:name w:val="footnote reference"/>
    <w:uiPriority w:val="99"/>
    <w:unhideWhenUsed/>
    <w:rsid w:val="00E9509A"/>
    <w:rPr>
      <w:vertAlign w:val="superscript"/>
    </w:rPr>
  </w:style>
  <w:style w:type="paragraph" w:customStyle="1" w:styleId="Default">
    <w:name w:val="Default"/>
    <w:rsid w:val="009F67E7"/>
    <w:pPr>
      <w:autoSpaceDE w:val="0"/>
      <w:autoSpaceDN w:val="0"/>
      <w:adjustRightInd w:val="0"/>
    </w:pPr>
    <w:rPr>
      <w:rFonts w:ascii="Arial" w:hAnsi="Arial" w:cs="Arial"/>
      <w:color w:val="000000"/>
      <w:lang w:val="es-MX"/>
    </w:rPr>
  </w:style>
  <w:style w:type="table" w:styleId="Tabladecuadrcula2-nfasis3">
    <w:name w:val="Grid Table 2 Accent 3"/>
    <w:basedOn w:val="Tablanormal"/>
    <w:uiPriority w:val="47"/>
    <w:rsid w:val="001F1624"/>
    <w:rPr>
      <w:rFonts w:eastAsiaTheme="minorEastAsia"/>
      <w:lang w:val="es-ES_tradnl" w:eastAsia="es-E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deglobo">
    <w:name w:val="Balloon Text"/>
    <w:basedOn w:val="Normal"/>
    <w:link w:val="TextodegloboCar"/>
    <w:uiPriority w:val="99"/>
    <w:semiHidden/>
    <w:unhideWhenUsed/>
    <w:rsid w:val="001B07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79D"/>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4814">
      <w:bodyDiv w:val="1"/>
      <w:marLeft w:val="0"/>
      <w:marRight w:val="0"/>
      <w:marTop w:val="0"/>
      <w:marBottom w:val="0"/>
      <w:divBdr>
        <w:top w:val="none" w:sz="0" w:space="0" w:color="auto"/>
        <w:left w:val="none" w:sz="0" w:space="0" w:color="auto"/>
        <w:bottom w:val="none" w:sz="0" w:space="0" w:color="auto"/>
        <w:right w:val="none" w:sz="0" w:space="0" w:color="auto"/>
      </w:divBdr>
      <w:divsChild>
        <w:div w:id="271937209">
          <w:marLeft w:val="634"/>
          <w:marRight w:val="0"/>
          <w:marTop w:val="0"/>
          <w:marBottom w:val="0"/>
          <w:divBdr>
            <w:top w:val="none" w:sz="0" w:space="0" w:color="auto"/>
            <w:left w:val="none" w:sz="0" w:space="0" w:color="auto"/>
            <w:bottom w:val="none" w:sz="0" w:space="0" w:color="auto"/>
            <w:right w:val="none" w:sz="0" w:space="0" w:color="auto"/>
          </w:divBdr>
        </w:div>
        <w:div w:id="585958921">
          <w:marLeft w:val="634"/>
          <w:marRight w:val="0"/>
          <w:marTop w:val="0"/>
          <w:marBottom w:val="0"/>
          <w:divBdr>
            <w:top w:val="none" w:sz="0" w:space="0" w:color="auto"/>
            <w:left w:val="none" w:sz="0" w:space="0" w:color="auto"/>
            <w:bottom w:val="none" w:sz="0" w:space="0" w:color="auto"/>
            <w:right w:val="none" w:sz="0" w:space="0" w:color="auto"/>
          </w:divBdr>
        </w:div>
        <w:div w:id="2146586039">
          <w:marLeft w:val="634"/>
          <w:marRight w:val="0"/>
          <w:marTop w:val="0"/>
          <w:marBottom w:val="0"/>
          <w:divBdr>
            <w:top w:val="none" w:sz="0" w:space="0" w:color="auto"/>
            <w:left w:val="none" w:sz="0" w:space="0" w:color="auto"/>
            <w:bottom w:val="none" w:sz="0" w:space="0" w:color="auto"/>
            <w:right w:val="none" w:sz="0" w:space="0" w:color="auto"/>
          </w:divBdr>
        </w:div>
      </w:divsChild>
    </w:div>
    <w:div w:id="233904757">
      <w:bodyDiv w:val="1"/>
      <w:marLeft w:val="0"/>
      <w:marRight w:val="0"/>
      <w:marTop w:val="0"/>
      <w:marBottom w:val="0"/>
      <w:divBdr>
        <w:top w:val="none" w:sz="0" w:space="0" w:color="auto"/>
        <w:left w:val="none" w:sz="0" w:space="0" w:color="auto"/>
        <w:bottom w:val="none" w:sz="0" w:space="0" w:color="auto"/>
        <w:right w:val="none" w:sz="0" w:space="0" w:color="auto"/>
      </w:divBdr>
      <w:divsChild>
        <w:div w:id="1262369652">
          <w:marLeft w:val="634"/>
          <w:marRight w:val="0"/>
          <w:marTop w:val="0"/>
          <w:marBottom w:val="0"/>
          <w:divBdr>
            <w:top w:val="none" w:sz="0" w:space="0" w:color="auto"/>
            <w:left w:val="none" w:sz="0" w:space="0" w:color="auto"/>
            <w:bottom w:val="none" w:sz="0" w:space="0" w:color="auto"/>
            <w:right w:val="none" w:sz="0" w:space="0" w:color="auto"/>
          </w:divBdr>
        </w:div>
        <w:div w:id="206725133">
          <w:marLeft w:val="634"/>
          <w:marRight w:val="0"/>
          <w:marTop w:val="0"/>
          <w:marBottom w:val="0"/>
          <w:divBdr>
            <w:top w:val="none" w:sz="0" w:space="0" w:color="auto"/>
            <w:left w:val="none" w:sz="0" w:space="0" w:color="auto"/>
            <w:bottom w:val="none" w:sz="0" w:space="0" w:color="auto"/>
            <w:right w:val="none" w:sz="0" w:space="0" w:color="auto"/>
          </w:divBdr>
        </w:div>
        <w:div w:id="831868467">
          <w:marLeft w:val="634"/>
          <w:marRight w:val="0"/>
          <w:marTop w:val="0"/>
          <w:marBottom w:val="0"/>
          <w:divBdr>
            <w:top w:val="none" w:sz="0" w:space="0" w:color="auto"/>
            <w:left w:val="none" w:sz="0" w:space="0" w:color="auto"/>
            <w:bottom w:val="none" w:sz="0" w:space="0" w:color="auto"/>
            <w:right w:val="none" w:sz="0" w:space="0" w:color="auto"/>
          </w:divBdr>
        </w:div>
      </w:divsChild>
    </w:div>
    <w:div w:id="252781467">
      <w:bodyDiv w:val="1"/>
      <w:marLeft w:val="0"/>
      <w:marRight w:val="0"/>
      <w:marTop w:val="0"/>
      <w:marBottom w:val="0"/>
      <w:divBdr>
        <w:top w:val="none" w:sz="0" w:space="0" w:color="auto"/>
        <w:left w:val="none" w:sz="0" w:space="0" w:color="auto"/>
        <w:bottom w:val="none" w:sz="0" w:space="0" w:color="auto"/>
        <w:right w:val="none" w:sz="0" w:space="0" w:color="auto"/>
      </w:divBdr>
      <w:divsChild>
        <w:div w:id="941378233">
          <w:marLeft w:val="634"/>
          <w:marRight w:val="0"/>
          <w:marTop w:val="0"/>
          <w:marBottom w:val="0"/>
          <w:divBdr>
            <w:top w:val="none" w:sz="0" w:space="0" w:color="auto"/>
            <w:left w:val="none" w:sz="0" w:space="0" w:color="auto"/>
            <w:bottom w:val="none" w:sz="0" w:space="0" w:color="auto"/>
            <w:right w:val="none" w:sz="0" w:space="0" w:color="auto"/>
          </w:divBdr>
        </w:div>
        <w:div w:id="43868489">
          <w:marLeft w:val="634"/>
          <w:marRight w:val="0"/>
          <w:marTop w:val="0"/>
          <w:marBottom w:val="0"/>
          <w:divBdr>
            <w:top w:val="none" w:sz="0" w:space="0" w:color="auto"/>
            <w:left w:val="none" w:sz="0" w:space="0" w:color="auto"/>
            <w:bottom w:val="none" w:sz="0" w:space="0" w:color="auto"/>
            <w:right w:val="none" w:sz="0" w:space="0" w:color="auto"/>
          </w:divBdr>
        </w:div>
        <w:div w:id="770587566">
          <w:marLeft w:val="634"/>
          <w:marRight w:val="0"/>
          <w:marTop w:val="0"/>
          <w:marBottom w:val="0"/>
          <w:divBdr>
            <w:top w:val="none" w:sz="0" w:space="0" w:color="auto"/>
            <w:left w:val="none" w:sz="0" w:space="0" w:color="auto"/>
            <w:bottom w:val="none" w:sz="0" w:space="0" w:color="auto"/>
            <w:right w:val="none" w:sz="0" w:space="0" w:color="auto"/>
          </w:divBdr>
        </w:div>
      </w:divsChild>
    </w:div>
    <w:div w:id="281228379">
      <w:bodyDiv w:val="1"/>
      <w:marLeft w:val="0"/>
      <w:marRight w:val="0"/>
      <w:marTop w:val="0"/>
      <w:marBottom w:val="0"/>
      <w:divBdr>
        <w:top w:val="none" w:sz="0" w:space="0" w:color="auto"/>
        <w:left w:val="none" w:sz="0" w:space="0" w:color="auto"/>
        <w:bottom w:val="none" w:sz="0" w:space="0" w:color="auto"/>
        <w:right w:val="none" w:sz="0" w:space="0" w:color="auto"/>
      </w:divBdr>
    </w:div>
    <w:div w:id="296181914">
      <w:bodyDiv w:val="1"/>
      <w:marLeft w:val="0"/>
      <w:marRight w:val="0"/>
      <w:marTop w:val="0"/>
      <w:marBottom w:val="0"/>
      <w:divBdr>
        <w:top w:val="none" w:sz="0" w:space="0" w:color="auto"/>
        <w:left w:val="none" w:sz="0" w:space="0" w:color="auto"/>
        <w:bottom w:val="none" w:sz="0" w:space="0" w:color="auto"/>
        <w:right w:val="none" w:sz="0" w:space="0" w:color="auto"/>
      </w:divBdr>
    </w:div>
    <w:div w:id="321472719">
      <w:bodyDiv w:val="1"/>
      <w:marLeft w:val="0"/>
      <w:marRight w:val="0"/>
      <w:marTop w:val="0"/>
      <w:marBottom w:val="0"/>
      <w:divBdr>
        <w:top w:val="none" w:sz="0" w:space="0" w:color="auto"/>
        <w:left w:val="none" w:sz="0" w:space="0" w:color="auto"/>
        <w:bottom w:val="none" w:sz="0" w:space="0" w:color="auto"/>
        <w:right w:val="none" w:sz="0" w:space="0" w:color="auto"/>
      </w:divBdr>
      <w:divsChild>
        <w:div w:id="1453093020">
          <w:marLeft w:val="634"/>
          <w:marRight w:val="0"/>
          <w:marTop w:val="0"/>
          <w:marBottom w:val="0"/>
          <w:divBdr>
            <w:top w:val="none" w:sz="0" w:space="0" w:color="auto"/>
            <w:left w:val="none" w:sz="0" w:space="0" w:color="auto"/>
            <w:bottom w:val="none" w:sz="0" w:space="0" w:color="auto"/>
            <w:right w:val="none" w:sz="0" w:space="0" w:color="auto"/>
          </w:divBdr>
        </w:div>
        <w:div w:id="1005858077">
          <w:marLeft w:val="634"/>
          <w:marRight w:val="0"/>
          <w:marTop w:val="0"/>
          <w:marBottom w:val="0"/>
          <w:divBdr>
            <w:top w:val="none" w:sz="0" w:space="0" w:color="auto"/>
            <w:left w:val="none" w:sz="0" w:space="0" w:color="auto"/>
            <w:bottom w:val="none" w:sz="0" w:space="0" w:color="auto"/>
            <w:right w:val="none" w:sz="0" w:space="0" w:color="auto"/>
          </w:divBdr>
        </w:div>
        <w:div w:id="1366760288">
          <w:marLeft w:val="634"/>
          <w:marRight w:val="0"/>
          <w:marTop w:val="0"/>
          <w:marBottom w:val="0"/>
          <w:divBdr>
            <w:top w:val="none" w:sz="0" w:space="0" w:color="auto"/>
            <w:left w:val="none" w:sz="0" w:space="0" w:color="auto"/>
            <w:bottom w:val="none" w:sz="0" w:space="0" w:color="auto"/>
            <w:right w:val="none" w:sz="0" w:space="0" w:color="auto"/>
          </w:divBdr>
        </w:div>
        <w:div w:id="775253797">
          <w:marLeft w:val="634"/>
          <w:marRight w:val="0"/>
          <w:marTop w:val="0"/>
          <w:marBottom w:val="0"/>
          <w:divBdr>
            <w:top w:val="none" w:sz="0" w:space="0" w:color="auto"/>
            <w:left w:val="none" w:sz="0" w:space="0" w:color="auto"/>
            <w:bottom w:val="none" w:sz="0" w:space="0" w:color="auto"/>
            <w:right w:val="none" w:sz="0" w:space="0" w:color="auto"/>
          </w:divBdr>
        </w:div>
      </w:divsChild>
    </w:div>
    <w:div w:id="374817435">
      <w:bodyDiv w:val="1"/>
      <w:marLeft w:val="0"/>
      <w:marRight w:val="0"/>
      <w:marTop w:val="0"/>
      <w:marBottom w:val="0"/>
      <w:divBdr>
        <w:top w:val="none" w:sz="0" w:space="0" w:color="auto"/>
        <w:left w:val="none" w:sz="0" w:space="0" w:color="auto"/>
        <w:bottom w:val="none" w:sz="0" w:space="0" w:color="auto"/>
        <w:right w:val="none" w:sz="0" w:space="0" w:color="auto"/>
      </w:divBdr>
      <w:divsChild>
        <w:div w:id="719019018">
          <w:marLeft w:val="0"/>
          <w:marRight w:val="0"/>
          <w:marTop w:val="0"/>
          <w:marBottom w:val="0"/>
          <w:divBdr>
            <w:top w:val="none" w:sz="0" w:space="0" w:color="auto"/>
            <w:left w:val="none" w:sz="0" w:space="0" w:color="auto"/>
            <w:bottom w:val="none" w:sz="0" w:space="0" w:color="auto"/>
            <w:right w:val="none" w:sz="0" w:space="0" w:color="auto"/>
          </w:divBdr>
          <w:divsChild>
            <w:div w:id="188299706">
              <w:marLeft w:val="0"/>
              <w:marRight w:val="0"/>
              <w:marTop w:val="0"/>
              <w:marBottom w:val="0"/>
              <w:divBdr>
                <w:top w:val="none" w:sz="0" w:space="0" w:color="auto"/>
                <w:left w:val="none" w:sz="0" w:space="0" w:color="auto"/>
                <w:bottom w:val="none" w:sz="0" w:space="0" w:color="auto"/>
                <w:right w:val="none" w:sz="0" w:space="0" w:color="auto"/>
              </w:divBdr>
              <w:divsChild>
                <w:div w:id="9257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48587">
      <w:bodyDiv w:val="1"/>
      <w:marLeft w:val="0"/>
      <w:marRight w:val="0"/>
      <w:marTop w:val="0"/>
      <w:marBottom w:val="0"/>
      <w:divBdr>
        <w:top w:val="none" w:sz="0" w:space="0" w:color="auto"/>
        <w:left w:val="none" w:sz="0" w:space="0" w:color="auto"/>
        <w:bottom w:val="none" w:sz="0" w:space="0" w:color="auto"/>
        <w:right w:val="none" w:sz="0" w:space="0" w:color="auto"/>
      </w:divBdr>
    </w:div>
    <w:div w:id="642588995">
      <w:bodyDiv w:val="1"/>
      <w:marLeft w:val="0"/>
      <w:marRight w:val="0"/>
      <w:marTop w:val="0"/>
      <w:marBottom w:val="0"/>
      <w:divBdr>
        <w:top w:val="none" w:sz="0" w:space="0" w:color="auto"/>
        <w:left w:val="none" w:sz="0" w:space="0" w:color="auto"/>
        <w:bottom w:val="none" w:sz="0" w:space="0" w:color="auto"/>
        <w:right w:val="none" w:sz="0" w:space="0" w:color="auto"/>
      </w:divBdr>
    </w:div>
    <w:div w:id="653416188">
      <w:bodyDiv w:val="1"/>
      <w:marLeft w:val="0"/>
      <w:marRight w:val="0"/>
      <w:marTop w:val="0"/>
      <w:marBottom w:val="0"/>
      <w:divBdr>
        <w:top w:val="none" w:sz="0" w:space="0" w:color="auto"/>
        <w:left w:val="none" w:sz="0" w:space="0" w:color="auto"/>
        <w:bottom w:val="none" w:sz="0" w:space="0" w:color="auto"/>
        <w:right w:val="none" w:sz="0" w:space="0" w:color="auto"/>
      </w:divBdr>
      <w:divsChild>
        <w:div w:id="15547844">
          <w:marLeft w:val="547"/>
          <w:marRight w:val="0"/>
          <w:marTop w:val="0"/>
          <w:marBottom w:val="0"/>
          <w:divBdr>
            <w:top w:val="none" w:sz="0" w:space="0" w:color="auto"/>
            <w:left w:val="none" w:sz="0" w:space="0" w:color="auto"/>
            <w:bottom w:val="none" w:sz="0" w:space="0" w:color="auto"/>
            <w:right w:val="none" w:sz="0" w:space="0" w:color="auto"/>
          </w:divBdr>
        </w:div>
      </w:divsChild>
    </w:div>
    <w:div w:id="655916242">
      <w:bodyDiv w:val="1"/>
      <w:marLeft w:val="0"/>
      <w:marRight w:val="0"/>
      <w:marTop w:val="0"/>
      <w:marBottom w:val="0"/>
      <w:divBdr>
        <w:top w:val="none" w:sz="0" w:space="0" w:color="auto"/>
        <w:left w:val="none" w:sz="0" w:space="0" w:color="auto"/>
        <w:bottom w:val="none" w:sz="0" w:space="0" w:color="auto"/>
        <w:right w:val="none" w:sz="0" w:space="0" w:color="auto"/>
      </w:divBdr>
      <w:divsChild>
        <w:div w:id="1675304761">
          <w:marLeft w:val="274"/>
          <w:marRight w:val="0"/>
          <w:marTop w:val="0"/>
          <w:marBottom w:val="0"/>
          <w:divBdr>
            <w:top w:val="none" w:sz="0" w:space="0" w:color="auto"/>
            <w:left w:val="none" w:sz="0" w:space="0" w:color="auto"/>
            <w:bottom w:val="none" w:sz="0" w:space="0" w:color="auto"/>
            <w:right w:val="none" w:sz="0" w:space="0" w:color="auto"/>
          </w:divBdr>
        </w:div>
        <w:div w:id="1725905617">
          <w:marLeft w:val="274"/>
          <w:marRight w:val="0"/>
          <w:marTop w:val="0"/>
          <w:marBottom w:val="0"/>
          <w:divBdr>
            <w:top w:val="none" w:sz="0" w:space="0" w:color="auto"/>
            <w:left w:val="none" w:sz="0" w:space="0" w:color="auto"/>
            <w:bottom w:val="none" w:sz="0" w:space="0" w:color="auto"/>
            <w:right w:val="none" w:sz="0" w:space="0" w:color="auto"/>
          </w:divBdr>
        </w:div>
        <w:div w:id="203637021">
          <w:marLeft w:val="274"/>
          <w:marRight w:val="0"/>
          <w:marTop w:val="0"/>
          <w:marBottom w:val="0"/>
          <w:divBdr>
            <w:top w:val="none" w:sz="0" w:space="0" w:color="auto"/>
            <w:left w:val="none" w:sz="0" w:space="0" w:color="auto"/>
            <w:bottom w:val="none" w:sz="0" w:space="0" w:color="auto"/>
            <w:right w:val="none" w:sz="0" w:space="0" w:color="auto"/>
          </w:divBdr>
        </w:div>
        <w:div w:id="1518157362">
          <w:marLeft w:val="274"/>
          <w:marRight w:val="0"/>
          <w:marTop w:val="0"/>
          <w:marBottom w:val="0"/>
          <w:divBdr>
            <w:top w:val="none" w:sz="0" w:space="0" w:color="auto"/>
            <w:left w:val="none" w:sz="0" w:space="0" w:color="auto"/>
            <w:bottom w:val="none" w:sz="0" w:space="0" w:color="auto"/>
            <w:right w:val="none" w:sz="0" w:space="0" w:color="auto"/>
          </w:divBdr>
        </w:div>
        <w:div w:id="1230534989">
          <w:marLeft w:val="274"/>
          <w:marRight w:val="0"/>
          <w:marTop w:val="0"/>
          <w:marBottom w:val="0"/>
          <w:divBdr>
            <w:top w:val="none" w:sz="0" w:space="0" w:color="auto"/>
            <w:left w:val="none" w:sz="0" w:space="0" w:color="auto"/>
            <w:bottom w:val="none" w:sz="0" w:space="0" w:color="auto"/>
            <w:right w:val="none" w:sz="0" w:space="0" w:color="auto"/>
          </w:divBdr>
        </w:div>
        <w:div w:id="239485003">
          <w:marLeft w:val="274"/>
          <w:marRight w:val="0"/>
          <w:marTop w:val="0"/>
          <w:marBottom w:val="0"/>
          <w:divBdr>
            <w:top w:val="none" w:sz="0" w:space="0" w:color="auto"/>
            <w:left w:val="none" w:sz="0" w:space="0" w:color="auto"/>
            <w:bottom w:val="none" w:sz="0" w:space="0" w:color="auto"/>
            <w:right w:val="none" w:sz="0" w:space="0" w:color="auto"/>
          </w:divBdr>
        </w:div>
      </w:divsChild>
    </w:div>
    <w:div w:id="659963559">
      <w:bodyDiv w:val="1"/>
      <w:marLeft w:val="0"/>
      <w:marRight w:val="0"/>
      <w:marTop w:val="0"/>
      <w:marBottom w:val="0"/>
      <w:divBdr>
        <w:top w:val="none" w:sz="0" w:space="0" w:color="auto"/>
        <w:left w:val="none" w:sz="0" w:space="0" w:color="auto"/>
        <w:bottom w:val="none" w:sz="0" w:space="0" w:color="auto"/>
        <w:right w:val="none" w:sz="0" w:space="0" w:color="auto"/>
      </w:divBdr>
      <w:divsChild>
        <w:div w:id="1276014632">
          <w:marLeft w:val="634"/>
          <w:marRight w:val="0"/>
          <w:marTop w:val="0"/>
          <w:marBottom w:val="0"/>
          <w:divBdr>
            <w:top w:val="none" w:sz="0" w:space="0" w:color="auto"/>
            <w:left w:val="none" w:sz="0" w:space="0" w:color="auto"/>
            <w:bottom w:val="none" w:sz="0" w:space="0" w:color="auto"/>
            <w:right w:val="none" w:sz="0" w:space="0" w:color="auto"/>
          </w:divBdr>
        </w:div>
        <w:div w:id="400952200">
          <w:marLeft w:val="634"/>
          <w:marRight w:val="0"/>
          <w:marTop w:val="0"/>
          <w:marBottom w:val="0"/>
          <w:divBdr>
            <w:top w:val="none" w:sz="0" w:space="0" w:color="auto"/>
            <w:left w:val="none" w:sz="0" w:space="0" w:color="auto"/>
            <w:bottom w:val="none" w:sz="0" w:space="0" w:color="auto"/>
            <w:right w:val="none" w:sz="0" w:space="0" w:color="auto"/>
          </w:divBdr>
        </w:div>
        <w:div w:id="465585835">
          <w:marLeft w:val="634"/>
          <w:marRight w:val="0"/>
          <w:marTop w:val="0"/>
          <w:marBottom w:val="0"/>
          <w:divBdr>
            <w:top w:val="none" w:sz="0" w:space="0" w:color="auto"/>
            <w:left w:val="none" w:sz="0" w:space="0" w:color="auto"/>
            <w:bottom w:val="none" w:sz="0" w:space="0" w:color="auto"/>
            <w:right w:val="none" w:sz="0" w:space="0" w:color="auto"/>
          </w:divBdr>
        </w:div>
        <w:div w:id="83232739">
          <w:marLeft w:val="634"/>
          <w:marRight w:val="0"/>
          <w:marTop w:val="0"/>
          <w:marBottom w:val="0"/>
          <w:divBdr>
            <w:top w:val="none" w:sz="0" w:space="0" w:color="auto"/>
            <w:left w:val="none" w:sz="0" w:space="0" w:color="auto"/>
            <w:bottom w:val="none" w:sz="0" w:space="0" w:color="auto"/>
            <w:right w:val="none" w:sz="0" w:space="0" w:color="auto"/>
          </w:divBdr>
        </w:div>
      </w:divsChild>
    </w:div>
    <w:div w:id="736317554">
      <w:bodyDiv w:val="1"/>
      <w:marLeft w:val="0"/>
      <w:marRight w:val="0"/>
      <w:marTop w:val="0"/>
      <w:marBottom w:val="0"/>
      <w:divBdr>
        <w:top w:val="none" w:sz="0" w:space="0" w:color="auto"/>
        <w:left w:val="none" w:sz="0" w:space="0" w:color="auto"/>
        <w:bottom w:val="none" w:sz="0" w:space="0" w:color="auto"/>
        <w:right w:val="none" w:sz="0" w:space="0" w:color="auto"/>
      </w:divBdr>
      <w:divsChild>
        <w:div w:id="589629780">
          <w:marLeft w:val="446"/>
          <w:marRight w:val="0"/>
          <w:marTop w:val="0"/>
          <w:marBottom w:val="0"/>
          <w:divBdr>
            <w:top w:val="none" w:sz="0" w:space="0" w:color="auto"/>
            <w:left w:val="none" w:sz="0" w:space="0" w:color="auto"/>
            <w:bottom w:val="none" w:sz="0" w:space="0" w:color="auto"/>
            <w:right w:val="none" w:sz="0" w:space="0" w:color="auto"/>
          </w:divBdr>
        </w:div>
        <w:div w:id="1516577226">
          <w:marLeft w:val="446"/>
          <w:marRight w:val="0"/>
          <w:marTop w:val="0"/>
          <w:marBottom w:val="0"/>
          <w:divBdr>
            <w:top w:val="none" w:sz="0" w:space="0" w:color="auto"/>
            <w:left w:val="none" w:sz="0" w:space="0" w:color="auto"/>
            <w:bottom w:val="none" w:sz="0" w:space="0" w:color="auto"/>
            <w:right w:val="none" w:sz="0" w:space="0" w:color="auto"/>
          </w:divBdr>
        </w:div>
        <w:div w:id="2002657196">
          <w:marLeft w:val="446"/>
          <w:marRight w:val="0"/>
          <w:marTop w:val="0"/>
          <w:marBottom w:val="0"/>
          <w:divBdr>
            <w:top w:val="none" w:sz="0" w:space="0" w:color="auto"/>
            <w:left w:val="none" w:sz="0" w:space="0" w:color="auto"/>
            <w:bottom w:val="none" w:sz="0" w:space="0" w:color="auto"/>
            <w:right w:val="none" w:sz="0" w:space="0" w:color="auto"/>
          </w:divBdr>
        </w:div>
      </w:divsChild>
    </w:div>
    <w:div w:id="780077885">
      <w:bodyDiv w:val="1"/>
      <w:marLeft w:val="0"/>
      <w:marRight w:val="0"/>
      <w:marTop w:val="0"/>
      <w:marBottom w:val="0"/>
      <w:divBdr>
        <w:top w:val="none" w:sz="0" w:space="0" w:color="auto"/>
        <w:left w:val="none" w:sz="0" w:space="0" w:color="auto"/>
        <w:bottom w:val="none" w:sz="0" w:space="0" w:color="auto"/>
        <w:right w:val="none" w:sz="0" w:space="0" w:color="auto"/>
      </w:divBdr>
    </w:div>
    <w:div w:id="852496444">
      <w:bodyDiv w:val="1"/>
      <w:marLeft w:val="0"/>
      <w:marRight w:val="0"/>
      <w:marTop w:val="0"/>
      <w:marBottom w:val="0"/>
      <w:divBdr>
        <w:top w:val="none" w:sz="0" w:space="0" w:color="auto"/>
        <w:left w:val="none" w:sz="0" w:space="0" w:color="auto"/>
        <w:bottom w:val="none" w:sz="0" w:space="0" w:color="auto"/>
        <w:right w:val="none" w:sz="0" w:space="0" w:color="auto"/>
      </w:divBdr>
      <w:divsChild>
        <w:div w:id="1756634874">
          <w:marLeft w:val="634"/>
          <w:marRight w:val="0"/>
          <w:marTop w:val="0"/>
          <w:marBottom w:val="0"/>
          <w:divBdr>
            <w:top w:val="none" w:sz="0" w:space="0" w:color="auto"/>
            <w:left w:val="none" w:sz="0" w:space="0" w:color="auto"/>
            <w:bottom w:val="none" w:sz="0" w:space="0" w:color="auto"/>
            <w:right w:val="none" w:sz="0" w:space="0" w:color="auto"/>
          </w:divBdr>
        </w:div>
        <w:div w:id="25454128">
          <w:marLeft w:val="634"/>
          <w:marRight w:val="0"/>
          <w:marTop w:val="0"/>
          <w:marBottom w:val="0"/>
          <w:divBdr>
            <w:top w:val="none" w:sz="0" w:space="0" w:color="auto"/>
            <w:left w:val="none" w:sz="0" w:space="0" w:color="auto"/>
            <w:bottom w:val="none" w:sz="0" w:space="0" w:color="auto"/>
            <w:right w:val="none" w:sz="0" w:space="0" w:color="auto"/>
          </w:divBdr>
        </w:div>
        <w:div w:id="1857109919">
          <w:marLeft w:val="634"/>
          <w:marRight w:val="0"/>
          <w:marTop w:val="0"/>
          <w:marBottom w:val="0"/>
          <w:divBdr>
            <w:top w:val="none" w:sz="0" w:space="0" w:color="auto"/>
            <w:left w:val="none" w:sz="0" w:space="0" w:color="auto"/>
            <w:bottom w:val="none" w:sz="0" w:space="0" w:color="auto"/>
            <w:right w:val="none" w:sz="0" w:space="0" w:color="auto"/>
          </w:divBdr>
        </w:div>
        <w:div w:id="1959414460">
          <w:marLeft w:val="634"/>
          <w:marRight w:val="0"/>
          <w:marTop w:val="0"/>
          <w:marBottom w:val="0"/>
          <w:divBdr>
            <w:top w:val="none" w:sz="0" w:space="0" w:color="auto"/>
            <w:left w:val="none" w:sz="0" w:space="0" w:color="auto"/>
            <w:bottom w:val="none" w:sz="0" w:space="0" w:color="auto"/>
            <w:right w:val="none" w:sz="0" w:space="0" w:color="auto"/>
          </w:divBdr>
        </w:div>
      </w:divsChild>
    </w:div>
    <w:div w:id="854152149">
      <w:bodyDiv w:val="1"/>
      <w:marLeft w:val="0"/>
      <w:marRight w:val="0"/>
      <w:marTop w:val="0"/>
      <w:marBottom w:val="0"/>
      <w:divBdr>
        <w:top w:val="none" w:sz="0" w:space="0" w:color="auto"/>
        <w:left w:val="none" w:sz="0" w:space="0" w:color="auto"/>
        <w:bottom w:val="none" w:sz="0" w:space="0" w:color="auto"/>
        <w:right w:val="none" w:sz="0" w:space="0" w:color="auto"/>
      </w:divBdr>
      <w:divsChild>
        <w:div w:id="498663754">
          <w:marLeft w:val="634"/>
          <w:marRight w:val="0"/>
          <w:marTop w:val="0"/>
          <w:marBottom w:val="0"/>
          <w:divBdr>
            <w:top w:val="none" w:sz="0" w:space="0" w:color="auto"/>
            <w:left w:val="none" w:sz="0" w:space="0" w:color="auto"/>
            <w:bottom w:val="none" w:sz="0" w:space="0" w:color="auto"/>
            <w:right w:val="none" w:sz="0" w:space="0" w:color="auto"/>
          </w:divBdr>
        </w:div>
        <w:div w:id="1615015737">
          <w:marLeft w:val="634"/>
          <w:marRight w:val="0"/>
          <w:marTop w:val="0"/>
          <w:marBottom w:val="0"/>
          <w:divBdr>
            <w:top w:val="none" w:sz="0" w:space="0" w:color="auto"/>
            <w:left w:val="none" w:sz="0" w:space="0" w:color="auto"/>
            <w:bottom w:val="none" w:sz="0" w:space="0" w:color="auto"/>
            <w:right w:val="none" w:sz="0" w:space="0" w:color="auto"/>
          </w:divBdr>
        </w:div>
      </w:divsChild>
    </w:div>
    <w:div w:id="957301990">
      <w:bodyDiv w:val="1"/>
      <w:marLeft w:val="0"/>
      <w:marRight w:val="0"/>
      <w:marTop w:val="0"/>
      <w:marBottom w:val="0"/>
      <w:divBdr>
        <w:top w:val="none" w:sz="0" w:space="0" w:color="auto"/>
        <w:left w:val="none" w:sz="0" w:space="0" w:color="auto"/>
        <w:bottom w:val="none" w:sz="0" w:space="0" w:color="auto"/>
        <w:right w:val="none" w:sz="0" w:space="0" w:color="auto"/>
      </w:divBdr>
      <w:divsChild>
        <w:div w:id="1002782699">
          <w:marLeft w:val="547"/>
          <w:marRight w:val="0"/>
          <w:marTop w:val="0"/>
          <w:marBottom w:val="0"/>
          <w:divBdr>
            <w:top w:val="none" w:sz="0" w:space="0" w:color="auto"/>
            <w:left w:val="none" w:sz="0" w:space="0" w:color="auto"/>
            <w:bottom w:val="none" w:sz="0" w:space="0" w:color="auto"/>
            <w:right w:val="none" w:sz="0" w:space="0" w:color="auto"/>
          </w:divBdr>
        </w:div>
      </w:divsChild>
    </w:div>
    <w:div w:id="968513891">
      <w:bodyDiv w:val="1"/>
      <w:marLeft w:val="0"/>
      <w:marRight w:val="0"/>
      <w:marTop w:val="0"/>
      <w:marBottom w:val="0"/>
      <w:divBdr>
        <w:top w:val="none" w:sz="0" w:space="0" w:color="auto"/>
        <w:left w:val="none" w:sz="0" w:space="0" w:color="auto"/>
        <w:bottom w:val="none" w:sz="0" w:space="0" w:color="auto"/>
        <w:right w:val="none" w:sz="0" w:space="0" w:color="auto"/>
      </w:divBdr>
      <w:divsChild>
        <w:div w:id="932930899">
          <w:marLeft w:val="634"/>
          <w:marRight w:val="0"/>
          <w:marTop w:val="0"/>
          <w:marBottom w:val="0"/>
          <w:divBdr>
            <w:top w:val="none" w:sz="0" w:space="0" w:color="auto"/>
            <w:left w:val="none" w:sz="0" w:space="0" w:color="auto"/>
            <w:bottom w:val="none" w:sz="0" w:space="0" w:color="auto"/>
            <w:right w:val="none" w:sz="0" w:space="0" w:color="auto"/>
          </w:divBdr>
        </w:div>
        <w:div w:id="1206987010">
          <w:marLeft w:val="634"/>
          <w:marRight w:val="0"/>
          <w:marTop w:val="0"/>
          <w:marBottom w:val="0"/>
          <w:divBdr>
            <w:top w:val="none" w:sz="0" w:space="0" w:color="auto"/>
            <w:left w:val="none" w:sz="0" w:space="0" w:color="auto"/>
            <w:bottom w:val="none" w:sz="0" w:space="0" w:color="auto"/>
            <w:right w:val="none" w:sz="0" w:space="0" w:color="auto"/>
          </w:divBdr>
        </w:div>
      </w:divsChild>
    </w:div>
    <w:div w:id="975574182">
      <w:bodyDiv w:val="1"/>
      <w:marLeft w:val="0"/>
      <w:marRight w:val="0"/>
      <w:marTop w:val="0"/>
      <w:marBottom w:val="0"/>
      <w:divBdr>
        <w:top w:val="none" w:sz="0" w:space="0" w:color="auto"/>
        <w:left w:val="none" w:sz="0" w:space="0" w:color="auto"/>
        <w:bottom w:val="none" w:sz="0" w:space="0" w:color="auto"/>
        <w:right w:val="none" w:sz="0" w:space="0" w:color="auto"/>
      </w:divBdr>
      <w:divsChild>
        <w:div w:id="297422912">
          <w:marLeft w:val="547"/>
          <w:marRight w:val="0"/>
          <w:marTop w:val="0"/>
          <w:marBottom w:val="0"/>
          <w:divBdr>
            <w:top w:val="none" w:sz="0" w:space="0" w:color="auto"/>
            <w:left w:val="none" w:sz="0" w:space="0" w:color="auto"/>
            <w:bottom w:val="none" w:sz="0" w:space="0" w:color="auto"/>
            <w:right w:val="none" w:sz="0" w:space="0" w:color="auto"/>
          </w:divBdr>
        </w:div>
      </w:divsChild>
    </w:div>
    <w:div w:id="981154634">
      <w:bodyDiv w:val="1"/>
      <w:marLeft w:val="0"/>
      <w:marRight w:val="0"/>
      <w:marTop w:val="0"/>
      <w:marBottom w:val="0"/>
      <w:divBdr>
        <w:top w:val="none" w:sz="0" w:space="0" w:color="auto"/>
        <w:left w:val="none" w:sz="0" w:space="0" w:color="auto"/>
        <w:bottom w:val="none" w:sz="0" w:space="0" w:color="auto"/>
        <w:right w:val="none" w:sz="0" w:space="0" w:color="auto"/>
      </w:divBdr>
    </w:div>
    <w:div w:id="1014645660">
      <w:bodyDiv w:val="1"/>
      <w:marLeft w:val="0"/>
      <w:marRight w:val="0"/>
      <w:marTop w:val="0"/>
      <w:marBottom w:val="0"/>
      <w:divBdr>
        <w:top w:val="none" w:sz="0" w:space="0" w:color="auto"/>
        <w:left w:val="none" w:sz="0" w:space="0" w:color="auto"/>
        <w:bottom w:val="none" w:sz="0" w:space="0" w:color="auto"/>
        <w:right w:val="none" w:sz="0" w:space="0" w:color="auto"/>
      </w:divBdr>
      <w:divsChild>
        <w:div w:id="632754484">
          <w:marLeft w:val="634"/>
          <w:marRight w:val="0"/>
          <w:marTop w:val="0"/>
          <w:marBottom w:val="0"/>
          <w:divBdr>
            <w:top w:val="none" w:sz="0" w:space="0" w:color="auto"/>
            <w:left w:val="none" w:sz="0" w:space="0" w:color="auto"/>
            <w:bottom w:val="none" w:sz="0" w:space="0" w:color="auto"/>
            <w:right w:val="none" w:sz="0" w:space="0" w:color="auto"/>
          </w:divBdr>
        </w:div>
        <w:div w:id="1736246102">
          <w:marLeft w:val="634"/>
          <w:marRight w:val="0"/>
          <w:marTop w:val="0"/>
          <w:marBottom w:val="0"/>
          <w:divBdr>
            <w:top w:val="none" w:sz="0" w:space="0" w:color="auto"/>
            <w:left w:val="none" w:sz="0" w:space="0" w:color="auto"/>
            <w:bottom w:val="none" w:sz="0" w:space="0" w:color="auto"/>
            <w:right w:val="none" w:sz="0" w:space="0" w:color="auto"/>
          </w:divBdr>
        </w:div>
        <w:div w:id="1199204714">
          <w:marLeft w:val="634"/>
          <w:marRight w:val="0"/>
          <w:marTop w:val="0"/>
          <w:marBottom w:val="0"/>
          <w:divBdr>
            <w:top w:val="none" w:sz="0" w:space="0" w:color="auto"/>
            <w:left w:val="none" w:sz="0" w:space="0" w:color="auto"/>
            <w:bottom w:val="none" w:sz="0" w:space="0" w:color="auto"/>
            <w:right w:val="none" w:sz="0" w:space="0" w:color="auto"/>
          </w:divBdr>
        </w:div>
      </w:divsChild>
    </w:div>
    <w:div w:id="1492257869">
      <w:bodyDiv w:val="1"/>
      <w:marLeft w:val="0"/>
      <w:marRight w:val="0"/>
      <w:marTop w:val="0"/>
      <w:marBottom w:val="0"/>
      <w:divBdr>
        <w:top w:val="none" w:sz="0" w:space="0" w:color="auto"/>
        <w:left w:val="none" w:sz="0" w:space="0" w:color="auto"/>
        <w:bottom w:val="none" w:sz="0" w:space="0" w:color="auto"/>
        <w:right w:val="none" w:sz="0" w:space="0" w:color="auto"/>
      </w:divBdr>
      <w:divsChild>
        <w:div w:id="83842927">
          <w:marLeft w:val="547"/>
          <w:marRight w:val="0"/>
          <w:marTop w:val="0"/>
          <w:marBottom w:val="0"/>
          <w:divBdr>
            <w:top w:val="none" w:sz="0" w:space="0" w:color="auto"/>
            <w:left w:val="none" w:sz="0" w:space="0" w:color="auto"/>
            <w:bottom w:val="none" w:sz="0" w:space="0" w:color="auto"/>
            <w:right w:val="none" w:sz="0" w:space="0" w:color="auto"/>
          </w:divBdr>
        </w:div>
      </w:divsChild>
    </w:div>
    <w:div w:id="1584336278">
      <w:bodyDiv w:val="1"/>
      <w:marLeft w:val="0"/>
      <w:marRight w:val="0"/>
      <w:marTop w:val="0"/>
      <w:marBottom w:val="0"/>
      <w:divBdr>
        <w:top w:val="none" w:sz="0" w:space="0" w:color="auto"/>
        <w:left w:val="none" w:sz="0" w:space="0" w:color="auto"/>
        <w:bottom w:val="none" w:sz="0" w:space="0" w:color="auto"/>
        <w:right w:val="none" w:sz="0" w:space="0" w:color="auto"/>
      </w:divBdr>
      <w:divsChild>
        <w:div w:id="373315541">
          <w:marLeft w:val="634"/>
          <w:marRight w:val="0"/>
          <w:marTop w:val="0"/>
          <w:marBottom w:val="0"/>
          <w:divBdr>
            <w:top w:val="none" w:sz="0" w:space="0" w:color="auto"/>
            <w:left w:val="none" w:sz="0" w:space="0" w:color="auto"/>
            <w:bottom w:val="none" w:sz="0" w:space="0" w:color="auto"/>
            <w:right w:val="none" w:sz="0" w:space="0" w:color="auto"/>
          </w:divBdr>
        </w:div>
        <w:div w:id="1812137453">
          <w:marLeft w:val="634"/>
          <w:marRight w:val="0"/>
          <w:marTop w:val="0"/>
          <w:marBottom w:val="0"/>
          <w:divBdr>
            <w:top w:val="none" w:sz="0" w:space="0" w:color="auto"/>
            <w:left w:val="none" w:sz="0" w:space="0" w:color="auto"/>
            <w:bottom w:val="none" w:sz="0" w:space="0" w:color="auto"/>
            <w:right w:val="none" w:sz="0" w:space="0" w:color="auto"/>
          </w:divBdr>
        </w:div>
        <w:div w:id="533032860">
          <w:marLeft w:val="634"/>
          <w:marRight w:val="0"/>
          <w:marTop w:val="0"/>
          <w:marBottom w:val="0"/>
          <w:divBdr>
            <w:top w:val="none" w:sz="0" w:space="0" w:color="auto"/>
            <w:left w:val="none" w:sz="0" w:space="0" w:color="auto"/>
            <w:bottom w:val="none" w:sz="0" w:space="0" w:color="auto"/>
            <w:right w:val="none" w:sz="0" w:space="0" w:color="auto"/>
          </w:divBdr>
        </w:div>
      </w:divsChild>
    </w:div>
    <w:div w:id="1673213522">
      <w:bodyDiv w:val="1"/>
      <w:marLeft w:val="0"/>
      <w:marRight w:val="0"/>
      <w:marTop w:val="0"/>
      <w:marBottom w:val="0"/>
      <w:divBdr>
        <w:top w:val="none" w:sz="0" w:space="0" w:color="auto"/>
        <w:left w:val="none" w:sz="0" w:space="0" w:color="auto"/>
        <w:bottom w:val="none" w:sz="0" w:space="0" w:color="auto"/>
        <w:right w:val="none" w:sz="0" w:space="0" w:color="auto"/>
      </w:divBdr>
      <w:divsChild>
        <w:div w:id="852039183">
          <w:marLeft w:val="634"/>
          <w:marRight w:val="0"/>
          <w:marTop w:val="0"/>
          <w:marBottom w:val="0"/>
          <w:divBdr>
            <w:top w:val="none" w:sz="0" w:space="0" w:color="auto"/>
            <w:left w:val="none" w:sz="0" w:space="0" w:color="auto"/>
            <w:bottom w:val="none" w:sz="0" w:space="0" w:color="auto"/>
            <w:right w:val="none" w:sz="0" w:space="0" w:color="auto"/>
          </w:divBdr>
        </w:div>
        <w:div w:id="577324770">
          <w:marLeft w:val="634"/>
          <w:marRight w:val="0"/>
          <w:marTop w:val="0"/>
          <w:marBottom w:val="0"/>
          <w:divBdr>
            <w:top w:val="none" w:sz="0" w:space="0" w:color="auto"/>
            <w:left w:val="none" w:sz="0" w:space="0" w:color="auto"/>
            <w:bottom w:val="none" w:sz="0" w:space="0" w:color="auto"/>
            <w:right w:val="none" w:sz="0" w:space="0" w:color="auto"/>
          </w:divBdr>
        </w:div>
      </w:divsChild>
    </w:div>
    <w:div w:id="1734699030">
      <w:bodyDiv w:val="1"/>
      <w:marLeft w:val="0"/>
      <w:marRight w:val="0"/>
      <w:marTop w:val="0"/>
      <w:marBottom w:val="0"/>
      <w:divBdr>
        <w:top w:val="none" w:sz="0" w:space="0" w:color="auto"/>
        <w:left w:val="none" w:sz="0" w:space="0" w:color="auto"/>
        <w:bottom w:val="none" w:sz="0" w:space="0" w:color="auto"/>
        <w:right w:val="none" w:sz="0" w:space="0" w:color="auto"/>
      </w:divBdr>
    </w:div>
    <w:div w:id="1829903161">
      <w:bodyDiv w:val="1"/>
      <w:marLeft w:val="0"/>
      <w:marRight w:val="0"/>
      <w:marTop w:val="0"/>
      <w:marBottom w:val="0"/>
      <w:divBdr>
        <w:top w:val="none" w:sz="0" w:space="0" w:color="auto"/>
        <w:left w:val="none" w:sz="0" w:space="0" w:color="auto"/>
        <w:bottom w:val="none" w:sz="0" w:space="0" w:color="auto"/>
        <w:right w:val="none" w:sz="0" w:space="0" w:color="auto"/>
      </w:divBdr>
    </w:div>
    <w:div w:id="1910649675">
      <w:bodyDiv w:val="1"/>
      <w:marLeft w:val="0"/>
      <w:marRight w:val="0"/>
      <w:marTop w:val="0"/>
      <w:marBottom w:val="0"/>
      <w:divBdr>
        <w:top w:val="none" w:sz="0" w:space="0" w:color="auto"/>
        <w:left w:val="none" w:sz="0" w:space="0" w:color="auto"/>
        <w:bottom w:val="none" w:sz="0" w:space="0" w:color="auto"/>
        <w:right w:val="none" w:sz="0" w:space="0" w:color="auto"/>
      </w:divBdr>
      <w:divsChild>
        <w:div w:id="1748724969">
          <w:marLeft w:val="634"/>
          <w:marRight w:val="0"/>
          <w:marTop w:val="0"/>
          <w:marBottom w:val="0"/>
          <w:divBdr>
            <w:top w:val="none" w:sz="0" w:space="0" w:color="auto"/>
            <w:left w:val="none" w:sz="0" w:space="0" w:color="auto"/>
            <w:bottom w:val="none" w:sz="0" w:space="0" w:color="auto"/>
            <w:right w:val="none" w:sz="0" w:space="0" w:color="auto"/>
          </w:divBdr>
        </w:div>
        <w:div w:id="2138177759">
          <w:marLeft w:val="634"/>
          <w:marRight w:val="0"/>
          <w:marTop w:val="0"/>
          <w:marBottom w:val="0"/>
          <w:divBdr>
            <w:top w:val="none" w:sz="0" w:space="0" w:color="auto"/>
            <w:left w:val="none" w:sz="0" w:space="0" w:color="auto"/>
            <w:bottom w:val="none" w:sz="0" w:space="0" w:color="auto"/>
            <w:right w:val="none" w:sz="0" w:space="0" w:color="auto"/>
          </w:divBdr>
        </w:div>
      </w:divsChild>
    </w:div>
    <w:div w:id="1969817868">
      <w:bodyDiv w:val="1"/>
      <w:marLeft w:val="0"/>
      <w:marRight w:val="0"/>
      <w:marTop w:val="0"/>
      <w:marBottom w:val="0"/>
      <w:divBdr>
        <w:top w:val="none" w:sz="0" w:space="0" w:color="auto"/>
        <w:left w:val="none" w:sz="0" w:space="0" w:color="auto"/>
        <w:bottom w:val="none" w:sz="0" w:space="0" w:color="auto"/>
        <w:right w:val="none" w:sz="0" w:space="0" w:color="auto"/>
      </w:divBdr>
    </w:div>
    <w:div w:id="1980914361">
      <w:bodyDiv w:val="1"/>
      <w:marLeft w:val="0"/>
      <w:marRight w:val="0"/>
      <w:marTop w:val="0"/>
      <w:marBottom w:val="0"/>
      <w:divBdr>
        <w:top w:val="none" w:sz="0" w:space="0" w:color="auto"/>
        <w:left w:val="none" w:sz="0" w:space="0" w:color="auto"/>
        <w:bottom w:val="none" w:sz="0" w:space="0" w:color="auto"/>
        <w:right w:val="none" w:sz="0" w:space="0" w:color="auto"/>
      </w:divBdr>
      <w:divsChild>
        <w:div w:id="2018074378">
          <w:marLeft w:val="634"/>
          <w:marRight w:val="0"/>
          <w:marTop w:val="0"/>
          <w:marBottom w:val="0"/>
          <w:divBdr>
            <w:top w:val="none" w:sz="0" w:space="0" w:color="auto"/>
            <w:left w:val="none" w:sz="0" w:space="0" w:color="auto"/>
            <w:bottom w:val="none" w:sz="0" w:space="0" w:color="auto"/>
            <w:right w:val="none" w:sz="0" w:space="0" w:color="auto"/>
          </w:divBdr>
        </w:div>
        <w:div w:id="1850410363">
          <w:marLeft w:val="634"/>
          <w:marRight w:val="0"/>
          <w:marTop w:val="0"/>
          <w:marBottom w:val="0"/>
          <w:divBdr>
            <w:top w:val="none" w:sz="0" w:space="0" w:color="auto"/>
            <w:left w:val="none" w:sz="0" w:space="0" w:color="auto"/>
            <w:bottom w:val="none" w:sz="0" w:space="0" w:color="auto"/>
            <w:right w:val="none" w:sz="0" w:space="0" w:color="auto"/>
          </w:divBdr>
        </w:div>
        <w:div w:id="972253067">
          <w:marLeft w:val="634"/>
          <w:marRight w:val="0"/>
          <w:marTop w:val="0"/>
          <w:marBottom w:val="0"/>
          <w:divBdr>
            <w:top w:val="none" w:sz="0" w:space="0" w:color="auto"/>
            <w:left w:val="none" w:sz="0" w:space="0" w:color="auto"/>
            <w:bottom w:val="none" w:sz="0" w:space="0" w:color="auto"/>
            <w:right w:val="none" w:sz="0" w:space="0" w:color="auto"/>
          </w:divBdr>
        </w:div>
      </w:divsChild>
    </w:div>
    <w:div w:id="2036075742">
      <w:bodyDiv w:val="1"/>
      <w:marLeft w:val="0"/>
      <w:marRight w:val="0"/>
      <w:marTop w:val="0"/>
      <w:marBottom w:val="0"/>
      <w:divBdr>
        <w:top w:val="none" w:sz="0" w:space="0" w:color="auto"/>
        <w:left w:val="none" w:sz="0" w:space="0" w:color="auto"/>
        <w:bottom w:val="none" w:sz="0" w:space="0" w:color="auto"/>
        <w:right w:val="none" w:sz="0" w:space="0" w:color="auto"/>
      </w:divBdr>
      <w:divsChild>
        <w:div w:id="974332510">
          <w:marLeft w:val="634"/>
          <w:marRight w:val="0"/>
          <w:marTop w:val="0"/>
          <w:marBottom w:val="0"/>
          <w:divBdr>
            <w:top w:val="none" w:sz="0" w:space="0" w:color="auto"/>
            <w:left w:val="none" w:sz="0" w:space="0" w:color="auto"/>
            <w:bottom w:val="none" w:sz="0" w:space="0" w:color="auto"/>
            <w:right w:val="none" w:sz="0" w:space="0" w:color="auto"/>
          </w:divBdr>
        </w:div>
        <w:div w:id="248348637">
          <w:marLeft w:val="634"/>
          <w:marRight w:val="0"/>
          <w:marTop w:val="0"/>
          <w:marBottom w:val="0"/>
          <w:divBdr>
            <w:top w:val="none" w:sz="0" w:space="0" w:color="auto"/>
            <w:left w:val="none" w:sz="0" w:space="0" w:color="auto"/>
            <w:bottom w:val="none" w:sz="0" w:space="0" w:color="auto"/>
            <w:right w:val="none" w:sz="0" w:space="0" w:color="auto"/>
          </w:divBdr>
        </w:div>
      </w:divsChild>
    </w:div>
    <w:div w:id="2041469030">
      <w:bodyDiv w:val="1"/>
      <w:marLeft w:val="0"/>
      <w:marRight w:val="0"/>
      <w:marTop w:val="0"/>
      <w:marBottom w:val="0"/>
      <w:divBdr>
        <w:top w:val="none" w:sz="0" w:space="0" w:color="auto"/>
        <w:left w:val="none" w:sz="0" w:space="0" w:color="auto"/>
        <w:bottom w:val="none" w:sz="0" w:space="0" w:color="auto"/>
        <w:right w:val="none" w:sz="0" w:space="0" w:color="auto"/>
      </w:divBdr>
    </w:div>
    <w:div w:id="2098012074">
      <w:bodyDiv w:val="1"/>
      <w:marLeft w:val="0"/>
      <w:marRight w:val="0"/>
      <w:marTop w:val="0"/>
      <w:marBottom w:val="0"/>
      <w:divBdr>
        <w:top w:val="none" w:sz="0" w:space="0" w:color="auto"/>
        <w:left w:val="none" w:sz="0" w:space="0" w:color="auto"/>
        <w:bottom w:val="none" w:sz="0" w:space="0" w:color="auto"/>
        <w:right w:val="none" w:sz="0" w:space="0" w:color="auto"/>
      </w:divBdr>
      <w:divsChild>
        <w:div w:id="323512701">
          <w:marLeft w:val="446"/>
          <w:marRight w:val="0"/>
          <w:marTop w:val="0"/>
          <w:marBottom w:val="0"/>
          <w:divBdr>
            <w:top w:val="none" w:sz="0" w:space="0" w:color="auto"/>
            <w:left w:val="none" w:sz="0" w:space="0" w:color="auto"/>
            <w:bottom w:val="none" w:sz="0" w:space="0" w:color="auto"/>
            <w:right w:val="none" w:sz="0" w:space="0" w:color="auto"/>
          </w:divBdr>
        </w:div>
        <w:div w:id="1542206557">
          <w:marLeft w:val="446"/>
          <w:marRight w:val="0"/>
          <w:marTop w:val="0"/>
          <w:marBottom w:val="0"/>
          <w:divBdr>
            <w:top w:val="none" w:sz="0" w:space="0" w:color="auto"/>
            <w:left w:val="none" w:sz="0" w:space="0" w:color="auto"/>
            <w:bottom w:val="none" w:sz="0" w:space="0" w:color="auto"/>
            <w:right w:val="none" w:sz="0" w:space="0" w:color="auto"/>
          </w:divBdr>
        </w:div>
        <w:div w:id="1729380617">
          <w:marLeft w:val="446"/>
          <w:marRight w:val="0"/>
          <w:marTop w:val="0"/>
          <w:marBottom w:val="0"/>
          <w:divBdr>
            <w:top w:val="none" w:sz="0" w:space="0" w:color="auto"/>
            <w:left w:val="none" w:sz="0" w:space="0" w:color="auto"/>
            <w:bottom w:val="none" w:sz="0" w:space="0" w:color="auto"/>
            <w:right w:val="none" w:sz="0" w:space="0" w:color="auto"/>
          </w:divBdr>
        </w:div>
        <w:div w:id="418478245">
          <w:marLeft w:val="446"/>
          <w:marRight w:val="0"/>
          <w:marTop w:val="0"/>
          <w:marBottom w:val="0"/>
          <w:divBdr>
            <w:top w:val="none" w:sz="0" w:space="0" w:color="auto"/>
            <w:left w:val="none" w:sz="0" w:space="0" w:color="auto"/>
            <w:bottom w:val="none" w:sz="0" w:space="0" w:color="auto"/>
            <w:right w:val="none" w:sz="0" w:space="0" w:color="auto"/>
          </w:divBdr>
        </w:div>
      </w:divsChild>
    </w:div>
    <w:div w:id="2100515863">
      <w:bodyDiv w:val="1"/>
      <w:marLeft w:val="0"/>
      <w:marRight w:val="0"/>
      <w:marTop w:val="0"/>
      <w:marBottom w:val="0"/>
      <w:divBdr>
        <w:top w:val="none" w:sz="0" w:space="0" w:color="auto"/>
        <w:left w:val="none" w:sz="0" w:space="0" w:color="auto"/>
        <w:bottom w:val="none" w:sz="0" w:space="0" w:color="auto"/>
        <w:right w:val="none" w:sz="0" w:space="0" w:color="auto"/>
      </w:divBdr>
      <w:divsChild>
        <w:div w:id="1386762400">
          <w:marLeft w:val="634"/>
          <w:marRight w:val="0"/>
          <w:marTop w:val="0"/>
          <w:marBottom w:val="0"/>
          <w:divBdr>
            <w:top w:val="none" w:sz="0" w:space="0" w:color="auto"/>
            <w:left w:val="none" w:sz="0" w:space="0" w:color="auto"/>
            <w:bottom w:val="none" w:sz="0" w:space="0" w:color="auto"/>
            <w:right w:val="none" w:sz="0" w:space="0" w:color="auto"/>
          </w:divBdr>
        </w:div>
        <w:div w:id="501774440">
          <w:marLeft w:val="634"/>
          <w:marRight w:val="0"/>
          <w:marTop w:val="0"/>
          <w:marBottom w:val="0"/>
          <w:divBdr>
            <w:top w:val="none" w:sz="0" w:space="0" w:color="auto"/>
            <w:left w:val="none" w:sz="0" w:space="0" w:color="auto"/>
            <w:bottom w:val="none" w:sz="0" w:space="0" w:color="auto"/>
            <w:right w:val="none" w:sz="0" w:space="0" w:color="auto"/>
          </w:divBdr>
        </w:div>
        <w:div w:id="1697274613">
          <w:marLeft w:val="63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10</Pages>
  <Words>3124</Words>
  <Characters>17187</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Ernesto Gómez Magaña</dc:creator>
  <cp:keywords/>
  <dc:description/>
  <cp:lastModifiedBy>justicianetmp</cp:lastModifiedBy>
  <cp:revision>3</cp:revision>
  <cp:lastPrinted>2022-02-22T17:19:00Z</cp:lastPrinted>
  <dcterms:created xsi:type="dcterms:W3CDTF">2022-02-15T22:31:00Z</dcterms:created>
  <dcterms:modified xsi:type="dcterms:W3CDTF">2022-02-22T21:58:00Z</dcterms:modified>
</cp:coreProperties>
</file>